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B49EC" w14:textId="77777777" w:rsidR="003B2A96" w:rsidRDefault="00E0075C">
      <w:r w:rsidRPr="00B9561E">
        <w:rPr>
          <w:rFonts w:ascii="Times New Roman Bold" w:hAnsi="Times New Roman Bold"/>
          <w:noProof/>
          <w:sz w:val="96"/>
          <w:szCs w:val="96"/>
          <w:lang w:val="en-US"/>
        </w:rPr>
        <w:drawing>
          <wp:inline distT="0" distB="0" distL="0" distR="0" wp14:anchorId="4EF84C2C" wp14:editId="268F1146">
            <wp:extent cx="5608320" cy="1332841"/>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8320" cy="1332841"/>
                    </a:xfrm>
                    <a:prstGeom prst="rect">
                      <a:avLst/>
                    </a:prstGeom>
                    <a:noFill/>
                    <a:ln>
                      <a:noFill/>
                    </a:ln>
                  </pic:spPr>
                </pic:pic>
              </a:graphicData>
            </a:graphic>
          </wp:inline>
        </w:drawing>
      </w:r>
    </w:p>
    <w:p w14:paraId="7C6FBBBF" w14:textId="77777777" w:rsidR="003C71E2" w:rsidRDefault="003C71E2"/>
    <w:p w14:paraId="6582867F" w14:textId="0B4083DC" w:rsidR="003C71E2" w:rsidRDefault="000165CE" w:rsidP="003C71E2">
      <w:pPr>
        <w:jc w:val="center"/>
        <w:rPr>
          <w:sz w:val="40"/>
          <w:szCs w:val="40"/>
        </w:rPr>
      </w:pPr>
      <w:r>
        <w:rPr>
          <w:sz w:val="40"/>
          <w:szCs w:val="40"/>
        </w:rPr>
        <w:t>WHISTLEBLOWING</w:t>
      </w:r>
      <w:r w:rsidR="003C71E2">
        <w:rPr>
          <w:sz w:val="40"/>
          <w:szCs w:val="40"/>
        </w:rPr>
        <w:t xml:space="preserve"> </w:t>
      </w:r>
      <w:r w:rsidR="00740828">
        <w:rPr>
          <w:sz w:val="40"/>
          <w:szCs w:val="40"/>
        </w:rPr>
        <w:t xml:space="preserve">POLICY &amp; </w:t>
      </w:r>
      <w:r w:rsidR="003C71E2">
        <w:rPr>
          <w:sz w:val="40"/>
          <w:szCs w:val="40"/>
        </w:rPr>
        <w:t>PROCEDURES</w:t>
      </w:r>
    </w:p>
    <w:p w14:paraId="6123732B" w14:textId="450F3E34" w:rsidR="000165CE" w:rsidRPr="000165CE" w:rsidRDefault="000165CE" w:rsidP="000165CE">
      <w:pPr>
        <w:rPr>
          <w:b/>
          <w:sz w:val="24"/>
          <w:szCs w:val="24"/>
        </w:rPr>
      </w:pPr>
      <w:r w:rsidRPr="000165CE">
        <w:rPr>
          <w:b/>
          <w:bCs/>
          <w:sz w:val="24"/>
          <w:szCs w:val="24"/>
        </w:rPr>
        <w:t xml:space="preserve">Policy Statement </w:t>
      </w:r>
    </w:p>
    <w:p w14:paraId="2806214C" w14:textId="3A508D41" w:rsidR="000165CE" w:rsidRPr="000165CE" w:rsidRDefault="000165CE" w:rsidP="000165CE">
      <w:pPr>
        <w:rPr>
          <w:sz w:val="24"/>
          <w:szCs w:val="24"/>
        </w:rPr>
      </w:pPr>
      <w:r w:rsidRPr="000165CE">
        <w:rPr>
          <w:sz w:val="24"/>
          <w:szCs w:val="24"/>
        </w:rPr>
        <w:t>This policy aims to provide</w:t>
      </w:r>
      <w:r>
        <w:rPr>
          <w:sz w:val="24"/>
          <w:szCs w:val="24"/>
        </w:rPr>
        <w:t xml:space="preserve"> SCC </w:t>
      </w:r>
      <w:proofErr w:type="spellStart"/>
      <w:r>
        <w:rPr>
          <w:sz w:val="24"/>
          <w:szCs w:val="24"/>
        </w:rPr>
        <w:t>CiC</w:t>
      </w:r>
      <w:proofErr w:type="spellEnd"/>
      <w:r w:rsidRPr="000165CE">
        <w:rPr>
          <w:sz w:val="24"/>
          <w:szCs w:val="24"/>
        </w:rPr>
        <w:t xml:space="preserve"> employees with an avenue to raise concerns internally and receive feedback on any action taken. It demonstrates how employees can take the matter further if they are dissatisfied with the management response and reassures employees that they will be protected from harassment or victimisation from co-workers for raising concerns </w:t>
      </w:r>
    </w:p>
    <w:p w14:paraId="0E3830F0" w14:textId="77777777" w:rsidR="000165CE" w:rsidRPr="000165CE" w:rsidRDefault="000165CE" w:rsidP="000165CE">
      <w:pPr>
        <w:rPr>
          <w:sz w:val="24"/>
          <w:szCs w:val="24"/>
        </w:rPr>
      </w:pPr>
      <w:r w:rsidRPr="000165CE">
        <w:rPr>
          <w:sz w:val="24"/>
          <w:szCs w:val="24"/>
        </w:rPr>
        <w:t xml:space="preserve">‘Whistleblowing’ is a term used to refer to the disclosure by employees of malpractice – internally or externally – as well as illegal acts, or omissions at work. The policy is intended to cover concerns which fall outside of the scope of policies that deal with standards of behaviour at work including disciplinary, grievance, bullying and harassment policies. Employees are encouraged to consider the provisions in these policies as appropriate </w:t>
      </w:r>
    </w:p>
    <w:p w14:paraId="61D573B8" w14:textId="03634E05" w:rsidR="000165CE" w:rsidRPr="000165CE" w:rsidRDefault="000165CE" w:rsidP="000165CE">
      <w:pPr>
        <w:rPr>
          <w:b/>
          <w:sz w:val="24"/>
          <w:szCs w:val="24"/>
        </w:rPr>
      </w:pPr>
      <w:r>
        <w:rPr>
          <w:b/>
          <w:sz w:val="24"/>
          <w:szCs w:val="24"/>
        </w:rPr>
        <w:t>Streetwise Community Circus</w:t>
      </w:r>
      <w:r w:rsidRPr="000165CE">
        <w:rPr>
          <w:b/>
          <w:sz w:val="24"/>
          <w:szCs w:val="24"/>
        </w:rPr>
        <w:t xml:space="preserve"> </w:t>
      </w:r>
      <w:r w:rsidRPr="000165CE">
        <w:rPr>
          <w:sz w:val="24"/>
          <w:szCs w:val="24"/>
        </w:rPr>
        <w:t xml:space="preserve">is committed to the highest possible standards of openness, probity and accountability. In line with this commitment </w:t>
      </w:r>
      <w:r w:rsidRPr="000165CE">
        <w:rPr>
          <w:sz w:val="24"/>
          <w:szCs w:val="24"/>
        </w:rPr>
        <w:t>Streetwise</w:t>
      </w:r>
      <w:r w:rsidRPr="000165CE">
        <w:rPr>
          <w:sz w:val="24"/>
          <w:szCs w:val="24"/>
        </w:rPr>
        <w:t xml:space="preserve"> encourages employees: </w:t>
      </w:r>
    </w:p>
    <w:p w14:paraId="54C5545A" w14:textId="77777777" w:rsidR="000165CE" w:rsidRPr="000165CE" w:rsidRDefault="000165CE" w:rsidP="000165CE">
      <w:pPr>
        <w:rPr>
          <w:b/>
          <w:sz w:val="24"/>
          <w:szCs w:val="24"/>
        </w:rPr>
      </w:pPr>
      <w:r w:rsidRPr="000165CE">
        <w:rPr>
          <w:b/>
          <w:sz w:val="24"/>
          <w:szCs w:val="24"/>
        </w:rPr>
        <w:t xml:space="preserve">a) </w:t>
      </w:r>
      <w:r w:rsidRPr="000165CE">
        <w:rPr>
          <w:sz w:val="24"/>
          <w:szCs w:val="24"/>
        </w:rPr>
        <w:t>To be vigilant;</w:t>
      </w:r>
      <w:r w:rsidRPr="000165CE">
        <w:rPr>
          <w:b/>
          <w:sz w:val="24"/>
          <w:szCs w:val="24"/>
        </w:rPr>
        <w:t xml:space="preserve"> </w:t>
      </w:r>
    </w:p>
    <w:p w14:paraId="3141D9DC" w14:textId="4C0C9C7D" w:rsidR="000165CE" w:rsidRPr="000165CE" w:rsidRDefault="000165CE" w:rsidP="000165CE">
      <w:pPr>
        <w:rPr>
          <w:b/>
          <w:sz w:val="24"/>
          <w:szCs w:val="24"/>
        </w:rPr>
      </w:pPr>
      <w:r w:rsidRPr="000165CE">
        <w:rPr>
          <w:b/>
          <w:sz w:val="24"/>
          <w:szCs w:val="24"/>
        </w:rPr>
        <w:t xml:space="preserve">b) </w:t>
      </w:r>
      <w:r w:rsidRPr="000165CE">
        <w:rPr>
          <w:sz w:val="24"/>
          <w:szCs w:val="24"/>
        </w:rPr>
        <w:t xml:space="preserve">To inform </w:t>
      </w:r>
      <w:r>
        <w:rPr>
          <w:sz w:val="24"/>
          <w:szCs w:val="24"/>
        </w:rPr>
        <w:t>Streetwise Community Circus</w:t>
      </w:r>
      <w:r w:rsidRPr="000165CE">
        <w:rPr>
          <w:sz w:val="24"/>
          <w:szCs w:val="24"/>
        </w:rPr>
        <w:t xml:space="preserve"> of any legitimate concerns about any aspect of work of Streetwise Community Circus.</w:t>
      </w:r>
      <w:r w:rsidRPr="000165CE">
        <w:rPr>
          <w:b/>
          <w:sz w:val="24"/>
          <w:szCs w:val="24"/>
        </w:rPr>
        <w:t xml:space="preserve"> </w:t>
      </w:r>
    </w:p>
    <w:p w14:paraId="464FAC9B" w14:textId="4A5E2B29" w:rsidR="000165CE" w:rsidRPr="000165CE" w:rsidRDefault="000165CE" w:rsidP="000165CE">
      <w:pPr>
        <w:rPr>
          <w:sz w:val="24"/>
          <w:szCs w:val="24"/>
        </w:rPr>
      </w:pPr>
      <w:r w:rsidRPr="000165CE">
        <w:rPr>
          <w:sz w:val="24"/>
          <w:szCs w:val="24"/>
        </w:rPr>
        <w:t xml:space="preserve">This will enable Streetwise Community Circus to achieve the high standards to which it is committed, ensure management accountability and the commitment of staff to good practice across the organisation. </w:t>
      </w:r>
    </w:p>
    <w:p w14:paraId="799D8E6C" w14:textId="77777777" w:rsidR="000165CE" w:rsidRPr="000165CE" w:rsidRDefault="000165CE" w:rsidP="000165CE">
      <w:pPr>
        <w:rPr>
          <w:b/>
          <w:sz w:val="24"/>
          <w:szCs w:val="24"/>
        </w:rPr>
      </w:pPr>
      <w:r w:rsidRPr="000165CE">
        <w:rPr>
          <w:b/>
          <w:sz w:val="24"/>
          <w:szCs w:val="24"/>
        </w:rPr>
        <w:t xml:space="preserve">The Whistleblowing (Raising Concerns at Work) policy and procedure aims to: </w:t>
      </w:r>
    </w:p>
    <w:p w14:paraId="3D4FF99B" w14:textId="77777777" w:rsidR="000165CE" w:rsidRDefault="000165CE" w:rsidP="000165CE">
      <w:pPr>
        <w:pStyle w:val="ListParagraph"/>
        <w:numPr>
          <w:ilvl w:val="0"/>
          <w:numId w:val="21"/>
        </w:numPr>
        <w:rPr>
          <w:sz w:val="24"/>
          <w:szCs w:val="24"/>
        </w:rPr>
      </w:pPr>
      <w:r w:rsidRPr="000165CE">
        <w:rPr>
          <w:sz w:val="24"/>
          <w:szCs w:val="24"/>
        </w:rPr>
        <w:t xml:space="preserve">Encourage employees to feel confident in raising serious concerns and to question and act upon concerns </w:t>
      </w:r>
    </w:p>
    <w:p w14:paraId="71785302" w14:textId="77777777" w:rsidR="000165CE" w:rsidRDefault="000165CE" w:rsidP="000165CE">
      <w:pPr>
        <w:pStyle w:val="ListParagraph"/>
        <w:numPr>
          <w:ilvl w:val="0"/>
          <w:numId w:val="21"/>
        </w:numPr>
        <w:rPr>
          <w:sz w:val="24"/>
          <w:szCs w:val="24"/>
        </w:rPr>
      </w:pPr>
      <w:r w:rsidRPr="000165CE">
        <w:rPr>
          <w:sz w:val="24"/>
          <w:szCs w:val="24"/>
        </w:rPr>
        <w:t xml:space="preserve">Provide avenues for employees to raise concerns and receive feedback on any action taken </w:t>
      </w:r>
    </w:p>
    <w:p w14:paraId="3E63299F" w14:textId="77777777" w:rsidR="000165CE" w:rsidRDefault="000165CE" w:rsidP="000165CE">
      <w:pPr>
        <w:pStyle w:val="ListParagraph"/>
        <w:numPr>
          <w:ilvl w:val="0"/>
          <w:numId w:val="21"/>
        </w:numPr>
        <w:rPr>
          <w:sz w:val="24"/>
          <w:szCs w:val="24"/>
        </w:rPr>
      </w:pPr>
      <w:r w:rsidRPr="000165CE">
        <w:rPr>
          <w:sz w:val="24"/>
          <w:szCs w:val="24"/>
        </w:rPr>
        <w:t xml:space="preserve">Allow employees to take the matter further if they are dissatisfied with </w:t>
      </w:r>
      <w:r w:rsidRPr="000165CE">
        <w:rPr>
          <w:sz w:val="24"/>
          <w:szCs w:val="24"/>
        </w:rPr>
        <w:t xml:space="preserve">our </w:t>
      </w:r>
      <w:r w:rsidRPr="000165CE">
        <w:rPr>
          <w:sz w:val="24"/>
          <w:szCs w:val="24"/>
        </w:rPr>
        <w:t xml:space="preserve">response; and </w:t>
      </w:r>
    </w:p>
    <w:p w14:paraId="4C895820" w14:textId="647A2ED2" w:rsidR="000165CE" w:rsidRPr="000165CE" w:rsidRDefault="000165CE" w:rsidP="000165CE">
      <w:pPr>
        <w:pStyle w:val="ListParagraph"/>
        <w:numPr>
          <w:ilvl w:val="0"/>
          <w:numId w:val="21"/>
        </w:numPr>
        <w:rPr>
          <w:sz w:val="24"/>
          <w:szCs w:val="24"/>
        </w:rPr>
      </w:pPr>
      <w:r w:rsidRPr="000165CE">
        <w:rPr>
          <w:sz w:val="24"/>
          <w:szCs w:val="24"/>
        </w:rPr>
        <w:t xml:space="preserve">Reassure employees that they will be protected from reprisals or victimisation for disclosing information in good faith. </w:t>
      </w:r>
    </w:p>
    <w:p w14:paraId="4C069D8A" w14:textId="77777777" w:rsidR="000165CE" w:rsidRPr="000165CE" w:rsidRDefault="000165CE" w:rsidP="000165CE">
      <w:pPr>
        <w:rPr>
          <w:b/>
          <w:sz w:val="24"/>
          <w:szCs w:val="24"/>
        </w:rPr>
      </w:pPr>
      <w:r w:rsidRPr="000165CE">
        <w:rPr>
          <w:b/>
          <w:bCs/>
          <w:sz w:val="24"/>
          <w:szCs w:val="24"/>
        </w:rPr>
        <w:lastRenderedPageBreak/>
        <w:t xml:space="preserve">2. Principles </w:t>
      </w:r>
    </w:p>
    <w:p w14:paraId="1199BEA3" w14:textId="28EBF4DD" w:rsidR="000165CE" w:rsidRPr="000165CE" w:rsidRDefault="000165CE" w:rsidP="000165CE">
      <w:pPr>
        <w:pStyle w:val="ListParagraph"/>
        <w:numPr>
          <w:ilvl w:val="0"/>
          <w:numId w:val="22"/>
        </w:numPr>
        <w:rPr>
          <w:sz w:val="24"/>
          <w:szCs w:val="24"/>
        </w:rPr>
      </w:pPr>
      <w:r w:rsidRPr="000165CE">
        <w:rPr>
          <w:sz w:val="24"/>
          <w:szCs w:val="24"/>
        </w:rPr>
        <w:t>Streetwise define Whistleblowing as an instance</w:t>
      </w:r>
      <w:r w:rsidRPr="000165CE">
        <w:rPr>
          <w:sz w:val="24"/>
          <w:szCs w:val="24"/>
        </w:rPr>
        <w:t xml:space="preserve"> when an employee (or a group of employees) raise a concern about malpractice or wrong-doing or provide information usually about illegal or dishonest practices within our work. </w:t>
      </w:r>
    </w:p>
    <w:p w14:paraId="4776857D" w14:textId="63722F51" w:rsidR="000165CE" w:rsidRPr="000165CE" w:rsidRDefault="000165CE" w:rsidP="000165CE">
      <w:pPr>
        <w:pStyle w:val="ListParagraph"/>
        <w:numPr>
          <w:ilvl w:val="0"/>
          <w:numId w:val="22"/>
        </w:numPr>
        <w:rPr>
          <w:sz w:val="24"/>
          <w:szCs w:val="24"/>
        </w:rPr>
      </w:pPr>
      <w:r w:rsidRPr="000165CE">
        <w:rPr>
          <w:sz w:val="24"/>
          <w:szCs w:val="24"/>
        </w:rPr>
        <w:t xml:space="preserve">Employees who ordinarily work in </w:t>
      </w:r>
      <w:r w:rsidRPr="000165CE">
        <w:rPr>
          <w:sz w:val="24"/>
          <w:szCs w:val="24"/>
        </w:rPr>
        <w:t>the UK</w:t>
      </w:r>
      <w:r w:rsidRPr="000165CE">
        <w:rPr>
          <w:sz w:val="24"/>
          <w:szCs w:val="24"/>
        </w:rPr>
        <w:t xml:space="preserve"> are protected by the Public Interest Disclosure Act 1998 (PIDA). </w:t>
      </w:r>
      <w:r w:rsidR="00144EB6">
        <w:rPr>
          <w:sz w:val="24"/>
          <w:szCs w:val="24"/>
        </w:rPr>
        <w:t xml:space="preserve">in tandem with </w:t>
      </w:r>
      <w:r w:rsidR="00144EB6" w:rsidRPr="000165CE">
        <w:rPr>
          <w:sz w:val="24"/>
          <w:szCs w:val="24"/>
        </w:rPr>
        <w:t>Employment Act (Northern Ireland) 2016, (Commencement Number One) Order (Northern Ireland) 2017</w:t>
      </w:r>
      <w:r w:rsidR="00144EB6">
        <w:rPr>
          <w:sz w:val="24"/>
          <w:szCs w:val="24"/>
        </w:rPr>
        <w:t xml:space="preserve">. </w:t>
      </w:r>
      <w:r w:rsidRPr="000165CE">
        <w:rPr>
          <w:sz w:val="24"/>
          <w:szCs w:val="24"/>
        </w:rPr>
        <w:t>The legislation only protects employees who follow the procedures laid down in the legislation and who make a disclosure in good faith.</w:t>
      </w:r>
    </w:p>
    <w:p w14:paraId="63104748" w14:textId="79C784C0" w:rsidR="000165CE" w:rsidRPr="00144EB6" w:rsidRDefault="000165CE" w:rsidP="00144EB6">
      <w:pPr>
        <w:pStyle w:val="ListParagraph"/>
        <w:numPr>
          <w:ilvl w:val="0"/>
          <w:numId w:val="22"/>
        </w:numPr>
        <w:rPr>
          <w:sz w:val="24"/>
          <w:szCs w:val="24"/>
        </w:rPr>
      </w:pPr>
      <w:r w:rsidRPr="000165CE">
        <w:rPr>
          <w:sz w:val="24"/>
          <w:szCs w:val="24"/>
        </w:rPr>
        <w:t>The Public Interest Disclosure Act 1998 (PIDA)</w:t>
      </w:r>
      <w:r>
        <w:rPr>
          <w:sz w:val="24"/>
          <w:szCs w:val="24"/>
        </w:rPr>
        <w:t xml:space="preserve"> </w:t>
      </w:r>
      <w:r w:rsidRPr="00144EB6">
        <w:rPr>
          <w:sz w:val="24"/>
          <w:szCs w:val="24"/>
        </w:rPr>
        <w:t xml:space="preserve">protects a </w:t>
      </w:r>
      <w:proofErr w:type="spellStart"/>
      <w:r w:rsidRPr="00144EB6">
        <w:rPr>
          <w:sz w:val="24"/>
          <w:szCs w:val="24"/>
        </w:rPr>
        <w:t>whistleblower</w:t>
      </w:r>
      <w:proofErr w:type="spellEnd"/>
      <w:r w:rsidRPr="00144EB6">
        <w:rPr>
          <w:sz w:val="24"/>
          <w:szCs w:val="24"/>
        </w:rPr>
        <w:t xml:space="preserve"> if they raise a concern about wrongdoing internally and in most cases, with an external regulator. </w:t>
      </w:r>
    </w:p>
    <w:p w14:paraId="21676315" w14:textId="028B8B79" w:rsidR="000165CE" w:rsidRPr="000165CE" w:rsidRDefault="000165CE" w:rsidP="000165CE">
      <w:pPr>
        <w:pStyle w:val="ListParagraph"/>
        <w:numPr>
          <w:ilvl w:val="0"/>
          <w:numId w:val="22"/>
        </w:numPr>
        <w:rPr>
          <w:sz w:val="24"/>
          <w:szCs w:val="24"/>
        </w:rPr>
      </w:pPr>
      <w:r w:rsidRPr="000165CE">
        <w:rPr>
          <w:sz w:val="24"/>
          <w:szCs w:val="24"/>
        </w:rPr>
        <w:t xml:space="preserve">Volunteers are not covered by the Public Interest Disclosure Act 1998 (PIDA) and therefore are not covered under this policy. </w:t>
      </w:r>
    </w:p>
    <w:p w14:paraId="765A226F" w14:textId="7AE7F734" w:rsidR="00144EB6" w:rsidRPr="00144EB6" w:rsidRDefault="000165CE" w:rsidP="00144EB6">
      <w:pPr>
        <w:rPr>
          <w:b/>
          <w:sz w:val="24"/>
          <w:szCs w:val="24"/>
        </w:rPr>
      </w:pPr>
      <w:r w:rsidRPr="00144EB6">
        <w:rPr>
          <w:b/>
          <w:sz w:val="24"/>
          <w:szCs w:val="24"/>
        </w:rPr>
        <w:t xml:space="preserve">External disclosure </w:t>
      </w:r>
    </w:p>
    <w:p w14:paraId="4923BB44" w14:textId="77777777" w:rsidR="00144EB6" w:rsidRDefault="000165CE" w:rsidP="000165CE">
      <w:pPr>
        <w:pStyle w:val="ListParagraph"/>
        <w:numPr>
          <w:ilvl w:val="0"/>
          <w:numId w:val="24"/>
        </w:numPr>
        <w:rPr>
          <w:sz w:val="24"/>
          <w:szCs w:val="24"/>
        </w:rPr>
      </w:pPr>
      <w:r w:rsidRPr="00144EB6">
        <w:rPr>
          <w:sz w:val="24"/>
          <w:szCs w:val="24"/>
        </w:rPr>
        <w:t xml:space="preserve">The concern must first be raised with </w:t>
      </w:r>
      <w:r w:rsidR="00144EB6" w:rsidRPr="00144EB6">
        <w:rPr>
          <w:sz w:val="24"/>
          <w:szCs w:val="24"/>
        </w:rPr>
        <w:t>Streetwise</w:t>
      </w:r>
      <w:r w:rsidRPr="00144EB6">
        <w:rPr>
          <w:sz w:val="24"/>
          <w:szCs w:val="24"/>
        </w:rPr>
        <w:t xml:space="preserve"> or a prescribed person by the </w:t>
      </w:r>
      <w:proofErr w:type="spellStart"/>
      <w:r w:rsidRPr="00144EB6">
        <w:rPr>
          <w:sz w:val="24"/>
          <w:szCs w:val="24"/>
        </w:rPr>
        <w:t>whistleblower</w:t>
      </w:r>
      <w:proofErr w:type="spellEnd"/>
      <w:r w:rsidRPr="00144EB6">
        <w:rPr>
          <w:sz w:val="24"/>
          <w:szCs w:val="24"/>
        </w:rPr>
        <w:t xml:space="preserve">. </w:t>
      </w:r>
    </w:p>
    <w:p w14:paraId="729614D7" w14:textId="77777777" w:rsidR="00144EB6" w:rsidRDefault="000165CE" w:rsidP="000165CE">
      <w:pPr>
        <w:pStyle w:val="ListParagraph"/>
        <w:numPr>
          <w:ilvl w:val="0"/>
          <w:numId w:val="24"/>
        </w:numPr>
        <w:rPr>
          <w:sz w:val="24"/>
          <w:szCs w:val="24"/>
        </w:rPr>
      </w:pPr>
      <w:r w:rsidRPr="00144EB6">
        <w:rPr>
          <w:sz w:val="24"/>
          <w:szCs w:val="24"/>
        </w:rPr>
        <w:t xml:space="preserve">The only exception is when the employee believes evidence would be destroyed or they would be penalised. </w:t>
      </w:r>
    </w:p>
    <w:p w14:paraId="3E5CFC76" w14:textId="2AE371EB" w:rsidR="000165CE" w:rsidRPr="00144EB6" w:rsidRDefault="000165CE" w:rsidP="000165CE">
      <w:pPr>
        <w:pStyle w:val="ListParagraph"/>
        <w:numPr>
          <w:ilvl w:val="0"/>
          <w:numId w:val="24"/>
        </w:numPr>
        <w:rPr>
          <w:sz w:val="24"/>
          <w:szCs w:val="24"/>
        </w:rPr>
      </w:pPr>
      <w:r w:rsidRPr="00144EB6">
        <w:rPr>
          <w:sz w:val="24"/>
          <w:szCs w:val="24"/>
        </w:rPr>
        <w:t xml:space="preserve">The </w:t>
      </w:r>
      <w:proofErr w:type="spellStart"/>
      <w:r w:rsidRPr="00144EB6">
        <w:rPr>
          <w:sz w:val="24"/>
          <w:szCs w:val="24"/>
        </w:rPr>
        <w:t>whistleblower</w:t>
      </w:r>
      <w:proofErr w:type="spellEnd"/>
      <w:r w:rsidRPr="00144EB6">
        <w:rPr>
          <w:sz w:val="24"/>
          <w:szCs w:val="24"/>
        </w:rPr>
        <w:t xml:space="preserve"> must: </w:t>
      </w:r>
    </w:p>
    <w:p w14:paraId="3369D60B" w14:textId="77777777" w:rsidR="00144EB6" w:rsidRDefault="000165CE" w:rsidP="00144EB6">
      <w:pPr>
        <w:pStyle w:val="ListParagraph"/>
        <w:numPr>
          <w:ilvl w:val="0"/>
          <w:numId w:val="26"/>
        </w:numPr>
        <w:rPr>
          <w:sz w:val="24"/>
          <w:szCs w:val="24"/>
        </w:rPr>
      </w:pPr>
      <w:r w:rsidRPr="00144EB6">
        <w:rPr>
          <w:sz w:val="24"/>
          <w:szCs w:val="24"/>
        </w:rPr>
        <w:t xml:space="preserve">have a genuine belief in the information being disclosed, </w:t>
      </w:r>
    </w:p>
    <w:p w14:paraId="79B8EB81" w14:textId="77777777" w:rsidR="00144EB6" w:rsidRDefault="000165CE" w:rsidP="00144EB6">
      <w:pPr>
        <w:pStyle w:val="ListParagraph"/>
        <w:numPr>
          <w:ilvl w:val="0"/>
          <w:numId w:val="26"/>
        </w:numPr>
        <w:rPr>
          <w:sz w:val="24"/>
          <w:szCs w:val="24"/>
        </w:rPr>
      </w:pPr>
      <w:r w:rsidRPr="00144EB6">
        <w:rPr>
          <w:sz w:val="24"/>
          <w:szCs w:val="24"/>
        </w:rPr>
        <w:t xml:space="preserve">not make the disclosure for personal gain, and </w:t>
      </w:r>
    </w:p>
    <w:p w14:paraId="546D9BA1" w14:textId="77777777" w:rsidR="00144EB6" w:rsidRDefault="000165CE" w:rsidP="00144EB6">
      <w:pPr>
        <w:pStyle w:val="ListParagraph"/>
        <w:numPr>
          <w:ilvl w:val="0"/>
          <w:numId w:val="26"/>
        </w:numPr>
        <w:rPr>
          <w:sz w:val="24"/>
          <w:szCs w:val="24"/>
        </w:rPr>
      </w:pPr>
      <w:r w:rsidRPr="00144EB6">
        <w:rPr>
          <w:sz w:val="24"/>
          <w:szCs w:val="24"/>
        </w:rPr>
        <w:t xml:space="preserve">show it is reasonable to make the disclosure. </w:t>
      </w:r>
    </w:p>
    <w:p w14:paraId="16B7ECAB" w14:textId="6863B6ED" w:rsidR="000165CE" w:rsidRPr="00144EB6" w:rsidRDefault="000165CE" w:rsidP="00144EB6">
      <w:pPr>
        <w:pStyle w:val="ListParagraph"/>
        <w:numPr>
          <w:ilvl w:val="0"/>
          <w:numId w:val="27"/>
        </w:numPr>
        <w:rPr>
          <w:sz w:val="24"/>
          <w:szCs w:val="24"/>
        </w:rPr>
      </w:pPr>
      <w:proofErr w:type="spellStart"/>
      <w:r w:rsidRPr="00144EB6">
        <w:rPr>
          <w:sz w:val="24"/>
          <w:szCs w:val="24"/>
        </w:rPr>
        <w:t>Whistleblowers</w:t>
      </w:r>
      <w:proofErr w:type="spellEnd"/>
      <w:r w:rsidRPr="00144EB6">
        <w:rPr>
          <w:sz w:val="24"/>
          <w:szCs w:val="24"/>
        </w:rPr>
        <w:t xml:space="preserve"> do not lose statutory protection because they are mistaken. The </w:t>
      </w:r>
      <w:proofErr w:type="spellStart"/>
      <w:r w:rsidRPr="00144EB6">
        <w:rPr>
          <w:sz w:val="24"/>
          <w:szCs w:val="24"/>
        </w:rPr>
        <w:t>whistleblower</w:t>
      </w:r>
      <w:proofErr w:type="spellEnd"/>
      <w:r w:rsidRPr="00144EB6">
        <w:rPr>
          <w:sz w:val="24"/>
          <w:szCs w:val="24"/>
        </w:rPr>
        <w:t xml:space="preserve"> will have protection as long as they have </w:t>
      </w:r>
      <w:r w:rsidRPr="00144EB6">
        <w:rPr>
          <w:b/>
          <w:sz w:val="24"/>
          <w:szCs w:val="24"/>
        </w:rPr>
        <w:t xml:space="preserve">a </w:t>
      </w:r>
      <w:r w:rsidRPr="00144EB6">
        <w:rPr>
          <w:sz w:val="24"/>
          <w:szCs w:val="24"/>
        </w:rPr>
        <w:t xml:space="preserve">‘reasonable belief’ that malpractice has taken place, is taking place or is likely to take place. It does not matter if the belief actually turns out to be inaccurate or that the conduct would not constitute malpractice, as long as the </w:t>
      </w:r>
      <w:proofErr w:type="spellStart"/>
      <w:r w:rsidRPr="00144EB6">
        <w:rPr>
          <w:sz w:val="24"/>
          <w:szCs w:val="24"/>
        </w:rPr>
        <w:t>whistleblower’s</w:t>
      </w:r>
      <w:proofErr w:type="spellEnd"/>
      <w:r w:rsidRPr="00144EB6">
        <w:rPr>
          <w:sz w:val="24"/>
          <w:szCs w:val="24"/>
        </w:rPr>
        <w:t xml:space="preserve"> belief is objectively reasonable. </w:t>
      </w:r>
    </w:p>
    <w:p w14:paraId="28FF142B" w14:textId="3C12DCFB" w:rsidR="000165CE" w:rsidRPr="000165CE" w:rsidRDefault="000165CE" w:rsidP="00144EB6">
      <w:pPr>
        <w:rPr>
          <w:b/>
          <w:sz w:val="24"/>
          <w:szCs w:val="24"/>
        </w:rPr>
      </w:pPr>
      <w:r w:rsidRPr="000165CE">
        <w:rPr>
          <w:b/>
          <w:sz w:val="24"/>
          <w:szCs w:val="24"/>
        </w:rPr>
        <w:t xml:space="preserve">What is covered by our Whistleblowing policy? </w:t>
      </w:r>
    </w:p>
    <w:p w14:paraId="5CB58A5D" w14:textId="77777777" w:rsidR="000165CE" w:rsidRPr="000165CE" w:rsidRDefault="000165CE" w:rsidP="000165CE">
      <w:pPr>
        <w:rPr>
          <w:sz w:val="24"/>
          <w:szCs w:val="24"/>
        </w:rPr>
      </w:pPr>
      <w:r w:rsidRPr="000165CE">
        <w:rPr>
          <w:sz w:val="24"/>
          <w:szCs w:val="24"/>
        </w:rPr>
        <w:t xml:space="preserve">A disclosure of information where the person reasonably believes (and it is in the public interest) that one or more of the following matters is either happening, has taken place, or is likely to take place in the future is called a Qualifying Disclosure. </w:t>
      </w:r>
    </w:p>
    <w:p w14:paraId="3B89FC55" w14:textId="77777777" w:rsidR="000165CE" w:rsidRPr="000165CE" w:rsidRDefault="000165CE" w:rsidP="000165CE">
      <w:pPr>
        <w:rPr>
          <w:sz w:val="24"/>
          <w:szCs w:val="24"/>
        </w:rPr>
      </w:pPr>
      <w:r w:rsidRPr="000165CE">
        <w:rPr>
          <w:sz w:val="24"/>
          <w:szCs w:val="24"/>
        </w:rPr>
        <w:t xml:space="preserve">This includes: </w:t>
      </w:r>
    </w:p>
    <w:p w14:paraId="37A22DF5" w14:textId="45B60898" w:rsidR="000165CE" w:rsidRPr="000165CE" w:rsidRDefault="000165CE" w:rsidP="000165CE">
      <w:pPr>
        <w:numPr>
          <w:ilvl w:val="1"/>
          <w:numId w:val="11"/>
        </w:numPr>
        <w:rPr>
          <w:sz w:val="24"/>
          <w:szCs w:val="24"/>
        </w:rPr>
      </w:pPr>
      <w:r w:rsidRPr="000165CE">
        <w:rPr>
          <w:sz w:val="24"/>
          <w:szCs w:val="24"/>
        </w:rPr>
        <w:t xml:space="preserve">A criminal offence </w:t>
      </w:r>
    </w:p>
    <w:p w14:paraId="63C9EB1D" w14:textId="420E35AE" w:rsidR="000165CE" w:rsidRPr="000165CE" w:rsidRDefault="000165CE" w:rsidP="000165CE">
      <w:pPr>
        <w:numPr>
          <w:ilvl w:val="1"/>
          <w:numId w:val="11"/>
        </w:numPr>
        <w:rPr>
          <w:sz w:val="24"/>
          <w:szCs w:val="24"/>
        </w:rPr>
      </w:pPr>
      <w:r w:rsidRPr="000165CE">
        <w:rPr>
          <w:sz w:val="24"/>
          <w:szCs w:val="24"/>
        </w:rPr>
        <w:t xml:space="preserve">Failure to comply with any legal duty </w:t>
      </w:r>
    </w:p>
    <w:p w14:paraId="43D6A79C" w14:textId="14742529" w:rsidR="000165CE" w:rsidRPr="000165CE" w:rsidRDefault="000165CE" w:rsidP="000165CE">
      <w:pPr>
        <w:numPr>
          <w:ilvl w:val="1"/>
          <w:numId w:val="11"/>
        </w:numPr>
        <w:rPr>
          <w:sz w:val="24"/>
          <w:szCs w:val="24"/>
        </w:rPr>
      </w:pPr>
      <w:r w:rsidRPr="000165CE">
        <w:rPr>
          <w:sz w:val="24"/>
          <w:szCs w:val="24"/>
        </w:rPr>
        <w:t xml:space="preserve">A miscarriage of justice (or deliberate and serious misrepresentation of information that would lead to a miscarriage of justice) </w:t>
      </w:r>
    </w:p>
    <w:p w14:paraId="2CF06D51" w14:textId="54D8D8A3" w:rsidR="000165CE" w:rsidRPr="000165CE" w:rsidRDefault="000165CE" w:rsidP="000165CE">
      <w:pPr>
        <w:numPr>
          <w:ilvl w:val="1"/>
          <w:numId w:val="11"/>
        </w:numPr>
        <w:rPr>
          <w:sz w:val="24"/>
          <w:szCs w:val="24"/>
        </w:rPr>
      </w:pPr>
      <w:r w:rsidRPr="000165CE">
        <w:rPr>
          <w:sz w:val="24"/>
          <w:szCs w:val="24"/>
        </w:rPr>
        <w:lastRenderedPageBreak/>
        <w:t xml:space="preserve">A danger to the health and safety of any individual or groups of individuals, including risks to the public </w:t>
      </w:r>
    </w:p>
    <w:p w14:paraId="71DD39DA" w14:textId="77777777" w:rsidR="00144EB6" w:rsidRPr="00144EB6" w:rsidRDefault="000165CE" w:rsidP="000165CE">
      <w:pPr>
        <w:numPr>
          <w:ilvl w:val="1"/>
          <w:numId w:val="11"/>
        </w:numPr>
        <w:rPr>
          <w:sz w:val="24"/>
          <w:szCs w:val="24"/>
        </w:rPr>
      </w:pPr>
      <w:r w:rsidRPr="000165CE">
        <w:rPr>
          <w:sz w:val="24"/>
          <w:szCs w:val="24"/>
        </w:rPr>
        <w:t xml:space="preserve">Damage to the environment </w:t>
      </w:r>
    </w:p>
    <w:p w14:paraId="01BF6789" w14:textId="3C32592D" w:rsidR="00144EB6" w:rsidRPr="00144EB6" w:rsidRDefault="000165CE" w:rsidP="000165CE">
      <w:pPr>
        <w:numPr>
          <w:ilvl w:val="1"/>
          <w:numId w:val="11"/>
        </w:numPr>
        <w:rPr>
          <w:sz w:val="24"/>
          <w:szCs w:val="24"/>
        </w:rPr>
      </w:pPr>
      <w:r w:rsidRPr="000165CE">
        <w:rPr>
          <w:sz w:val="24"/>
          <w:szCs w:val="24"/>
        </w:rPr>
        <w:t xml:space="preserve">Instances of slavery, servitude, forced and compulsory labour and human trafficking in </w:t>
      </w:r>
      <w:r w:rsidR="00144EB6" w:rsidRPr="00144EB6">
        <w:rPr>
          <w:sz w:val="24"/>
          <w:szCs w:val="24"/>
        </w:rPr>
        <w:t xml:space="preserve">Streetwise </w:t>
      </w:r>
      <w:r w:rsidRPr="000165CE">
        <w:rPr>
          <w:sz w:val="24"/>
          <w:szCs w:val="24"/>
        </w:rPr>
        <w:t xml:space="preserve">or anywhere within its supply chain </w:t>
      </w:r>
    </w:p>
    <w:p w14:paraId="4E152589" w14:textId="4F0158FB" w:rsidR="000165CE" w:rsidRPr="000165CE" w:rsidRDefault="000165CE" w:rsidP="000165CE">
      <w:pPr>
        <w:numPr>
          <w:ilvl w:val="1"/>
          <w:numId w:val="11"/>
        </w:numPr>
        <w:rPr>
          <w:sz w:val="24"/>
          <w:szCs w:val="24"/>
        </w:rPr>
      </w:pPr>
      <w:r w:rsidRPr="000165CE">
        <w:rPr>
          <w:sz w:val="24"/>
          <w:szCs w:val="24"/>
        </w:rPr>
        <w:t xml:space="preserve">Any deliberate attempt to conceal any of the above </w:t>
      </w:r>
    </w:p>
    <w:p w14:paraId="1C4DCDF7" w14:textId="62CD349E" w:rsidR="000165CE" w:rsidRPr="000165CE" w:rsidRDefault="000165CE" w:rsidP="000165CE">
      <w:pPr>
        <w:rPr>
          <w:sz w:val="24"/>
          <w:szCs w:val="24"/>
        </w:rPr>
      </w:pPr>
      <w:r w:rsidRPr="000165CE">
        <w:rPr>
          <w:sz w:val="24"/>
          <w:szCs w:val="24"/>
        </w:rPr>
        <w:t xml:space="preserve">In </w:t>
      </w:r>
      <w:proofErr w:type="gramStart"/>
      <w:r w:rsidRPr="000165CE">
        <w:rPr>
          <w:sz w:val="24"/>
          <w:szCs w:val="24"/>
        </w:rPr>
        <w:t xml:space="preserve">addition </w:t>
      </w:r>
      <w:r w:rsidR="00144EB6" w:rsidRPr="00144EB6">
        <w:rPr>
          <w:sz w:val="24"/>
          <w:szCs w:val="24"/>
        </w:rPr>
        <w:t xml:space="preserve"> </w:t>
      </w:r>
      <w:proofErr w:type="spellStart"/>
      <w:r w:rsidR="00144EB6" w:rsidRPr="00144EB6">
        <w:rPr>
          <w:sz w:val="24"/>
          <w:szCs w:val="24"/>
        </w:rPr>
        <w:t>Streetwise’s</w:t>
      </w:r>
      <w:proofErr w:type="spellEnd"/>
      <w:proofErr w:type="gramEnd"/>
      <w:r w:rsidRPr="000165CE">
        <w:rPr>
          <w:sz w:val="24"/>
          <w:szCs w:val="24"/>
        </w:rPr>
        <w:t xml:space="preserve"> policy specifically covers any conduct which appears likely to harm the welfare and/or protection of children and young people. It also covers any conduct likely to harm the reputation of </w:t>
      </w:r>
      <w:r w:rsidR="00144EB6" w:rsidRPr="00144EB6">
        <w:rPr>
          <w:sz w:val="24"/>
          <w:szCs w:val="24"/>
        </w:rPr>
        <w:t>Streetwise Community Circus</w:t>
      </w:r>
      <w:r w:rsidRPr="000165CE">
        <w:rPr>
          <w:sz w:val="24"/>
          <w:szCs w:val="24"/>
        </w:rPr>
        <w:t xml:space="preserve">. In these circumstances, we undertake to provide the same protection as provided by PIDA. </w:t>
      </w:r>
    </w:p>
    <w:p w14:paraId="6FE3445C" w14:textId="77777777" w:rsidR="000165CE" w:rsidRPr="000165CE" w:rsidRDefault="000165CE" w:rsidP="000165CE">
      <w:pPr>
        <w:rPr>
          <w:sz w:val="24"/>
          <w:szCs w:val="24"/>
        </w:rPr>
      </w:pPr>
      <w:r w:rsidRPr="000165CE">
        <w:rPr>
          <w:sz w:val="24"/>
          <w:szCs w:val="24"/>
        </w:rPr>
        <w:t xml:space="preserve">The </w:t>
      </w:r>
      <w:proofErr w:type="spellStart"/>
      <w:r w:rsidRPr="000165CE">
        <w:rPr>
          <w:sz w:val="24"/>
          <w:szCs w:val="24"/>
        </w:rPr>
        <w:t>whistleblower</w:t>
      </w:r>
      <w:proofErr w:type="spellEnd"/>
      <w:r w:rsidRPr="000165CE">
        <w:rPr>
          <w:sz w:val="24"/>
          <w:szCs w:val="24"/>
        </w:rPr>
        <w:t xml:space="preserve"> is usually not directly, personally affected by the danger or illegality. The danger or illegality normally affects others, for example members of the public. </w:t>
      </w:r>
    </w:p>
    <w:p w14:paraId="7CC27022" w14:textId="77777777" w:rsidR="000165CE" w:rsidRPr="000165CE" w:rsidRDefault="000165CE" w:rsidP="000165CE">
      <w:pPr>
        <w:rPr>
          <w:sz w:val="24"/>
          <w:szCs w:val="24"/>
        </w:rPr>
      </w:pPr>
      <w:r w:rsidRPr="000165CE">
        <w:rPr>
          <w:sz w:val="24"/>
          <w:szCs w:val="24"/>
        </w:rPr>
        <w:t xml:space="preserve">Whistleblowing rules provide protection to the </w:t>
      </w:r>
      <w:proofErr w:type="spellStart"/>
      <w:r w:rsidRPr="000165CE">
        <w:rPr>
          <w:sz w:val="24"/>
          <w:szCs w:val="24"/>
        </w:rPr>
        <w:t>whistleblower</w:t>
      </w:r>
      <w:proofErr w:type="spellEnd"/>
      <w:r w:rsidRPr="000165CE">
        <w:rPr>
          <w:sz w:val="24"/>
          <w:szCs w:val="24"/>
        </w:rPr>
        <w:t xml:space="preserve">, even if the wrong-doing which is being exposed was by a third party and not the employer. </w:t>
      </w:r>
    </w:p>
    <w:p w14:paraId="4A54CC26" w14:textId="2AE4EAAC" w:rsidR="000165CE" w:rsidRPr="000165CE" w:rsidRDefault="000165CE" w:rsidP="000165CE">
      <w:pPr>
        <w:rPr>
          <w:sz w:val="24"/>
          <w:szCs w:val="24"/>
        </w:rPr>
      </w:pPr>
      <w:r w:rsidRPr="000165CE">
        <w:rPr>
          <w:sz w:val="24"/>
          <w:szCs w:val="24"/>
        </w:rPr>
        <w:t xml:space="preserve">Every reasonable effort will be taken to ensure that employees who express their legitimate views/concerns in good faith about issues to do with </w:t>
      </w:r>
      <w:r w:rsidR="00144EB6" w:rsidRPr="00144EB6">
        <w:rPr>
          <w:sz w:val="24"/>
          <w:szCs w:val="24"/>
        </w:rPr>
        <w:t>Streetwise Community Circus</w:t>
      </w:r>
      <w:r w:rsidRPr="000165CE">
        <w:rPr>
          <w:sz w:val="24"/>
          <w:szCs w:val="24"/>
        </w:rPr>
        <w:t xml:space="preserve"> in accordance with this policy are not penalised in any way or suffer any adverse consequences, including informal pressures for doing so. Malicious use of the whistleblowing policy may lead to disciplinary action. </w:t>
      </w:r>
    </w:p>
    <w:p w14:paraId="3228BB20" w14:textId="0764C33B" w:rsidR="000165CE" w:rsidRPr="000165CE" w:rsidRDefault="00144EB6" w:rsidP="000165CE">
      <w:pPr>
        <w:rPr>
          <w:b/>
          <w:sz w:val="24"/>
          <w:szCs w:val="24"/>
        </w:rPr>
      </w:pPr>
      <w:r>
        <w:rPr>
          <w:b/>
          <w:sz w:val="24"/>
          <w:szCs w:val="24"/>
        </w:rPr>
        <w:t>Streetwise Community Circus</w:t>
      </w:r>
      <w:r w:rsidR="000165CE" w:rsidRPr="000165CE">
        <w:rPr>
          <w:b/>
          <w:sz w:val="24"/>
          <w:szCs w:val="24"/>
        </w:rPr>
        <w:t xml:space="preserve"> has a range of policies and procedures in place, which deal with potential areas of concern. These should be used when appropriate. They include: </w:t>
      </w:r>
    </w:p>
    <w:p w14:paraId="0A646F3A" w14:textId="77777777" w:rsidR="00144EB6" w:rsidRPr="00144EB6" w:rsidRDefault="000165CE" w:rsidP="000165CE">
      <w:pPr>
        <w:numPr>
          <w:ilvl w:val="0"/>
          <w:numId w:val="12"/>
        </w:numPr>
        <w:rPr>
          <w:sz w:val="24"/>
          <w:szCs w:val="24"/>
        </w:rPr>
      </w:pPr>
      <w:r w:rsidRPr="000165CE">
        <w:rPr>
          <w:sz w:val="24"/>
          <w:szCs w:val="24"/>
        </w:rPr>
        <w:t>Disciplinary</w:t>
      </w:r>
      <w:r w:rsidR="00144EB6" w:rsidRPr="00144EB6">
        <w:rPr>
          <w:sz w:val="24"/>
          <w:szCs w:val="24"/>
        </w:rPr>
        <w:t xml:space="preserve"> Policy</w:t>
      </w:r>
    </w:p>
    <w:p w14:paraId="691456F8" w14:textId="77777777" w:rsidR="00144EB6" w:rsidRPr="00144EB6" w:rsidRDefault="000165CE" w:rsidP="000165CE">
      <w:pPr>
        <w:numPr>
          <w:ilvl w:val="0"/>
          <w:numId w:val="12"/>
        </w:numPr>
        <w:rPr>
          <w:sz w:val="24"/>
          <w:szCs w:val="24"/>
        </w:rPr>
      </w:pPr>
      <w:r w:rsidRPr="000165CE">
        <w:rPr>
          <w:sz w:val="24"/>
          <w:szCs w:val="24"/>
        </w:rPr>
        <w:t xml:space="preserve">Grievance </w:t>
      </w:r>
      <w:r w:rsidR="00144EB6" w:rsidRPr="00144EB6">
        <w:rPr>
          <w:sz w:val="24"/>
          <w:szCs w:val="24"/>
        </w:rPr>
        <w:t>P</w:t>
      </w:r>
      <w:r w:rsidRPr="000165CE">
        <w:rPr>
          <w:sz w:val="24"/>
          <w:szCs w:val="24"/>
        </w:rPr>
        <w:t>olic</w:t>
      </w:r>
      <w:r w:rsidR="00144EB6" w:rsidRPr="00144EB6">
        <w:rPr>
          <w:sz w:val="24"/>
          <w:szCs w:val="24"/>
        </w:rPr>
        <w:t>y</w:t>
      </w:r>
      <w:r w:rsidRPr="000165CE">
        <w:rPr>
          <w:sz w:val="24"/>
          <w:szCs w:val="24"/>
        </w:rPr>
        <w:t xml:space="preserve"> and </w:t>
      </w:r>
      <w:r w:rsidR="00144EB6" w:rsidRPr="00144EB6">
        <w:rPr>
          <w:sz w:val="24"/>
          <w:szCs w:val="24"/>
        </w:rPr>
        <w:t>P</w:t>
      </w:r>
      <w:r w:rsidRPr="000165CE">
        <w:rPr>
          <w:sz w:val="24"/>
          <w:szCs w:val="24"/>
        </w:rPr>
        <w:t xml:space="preserve">rocedures, </w:t>
      </w:r>
    </w:p>
    <w:p w14:paraId="5F9F94FD" w14:textId="63CF52BC" w:rsidR="000165CE" w:rsidRPr="000165CE" w:rsidRDefault="00144EB6" w:rsidP="000165CE">
      <w:pPr>
        <w:numPr>
          <w:ilvl w:val="0"/>
          <w:numId w:val="12"/>
        </w:numPr>
        <w:rPr>
          <w:sz w:val="24"/>
          <w:szCs w:val="24"/>
        </w:rPr>
      </w:pPr>
      <w:r w:rsidRPr="00144EB6">
        <w:rPr>
          <w:sz w:val="24"/>
          <w:szCs w:val="24"/>
        </w:rPr>
        <w:t>Anti-</w:t>
      </w:r>
      <w:r w:rsidR="000165CE" w:rsidRPr="000165CE">
        <w:rPr>
          <w:sz w:val="24"/>
          <w:szCs w:val="24"/>
        </w:rPr>
        <w:t xml:space="preserve"> bullying and </w:t>
      </w:r>
      <w:r w:rsidRPr="00144EB6">
        <w:rPr>
          <w:sz w:val="24"/>
          <w:szCs w:val="24"/>
        </w:rPr>
        <w:t>H</w:t>
      </w:r>
      <w:r w:rsidR="000165CE" w:rsidRPr="000165CE">
        <w:rPr>
          <w:sz w:val="24"/>
          <w:szCs w:val="24"/>
        </w:rPr>
        <w:t>arassment</w:t>
      </w:r>
      <w:r w:rsidRPr="00144EB6">
        <w:rPr>
          <w:sz w:val="24"/>
          <w:szCs w:val="24"/>
        </w:rPr>
        <w:t xml:space="preserve"> Policy</w:t>
      </w:r>
    </w:p>
    <w:p w14:paraId="08238A00" w14:textId="5D76F47A" w:rsidR="000165CE" w:rsidRPr="000165CE" w:rsidRDefault="000165CE" w:rsidP="000165CE">
      <w:pPr>
        <w:numPr>
          <w:ilvl w:val="0"/>
          <w:numId w:val="12"/>
        </w:numPr>
        <w:rPr>
          <w:sz w:val="24"/>
          <w:szCs w:val="24"/>
        </w:rPr>
      </w:pPr>
      <w:r w:rsidRPr="000165CE">
        <w:rPr>
          <w:sz w:val="24"/>
          <w:szCs w:val="24"/>
        </w:rPr>
        <w:t>Health</w:t>
      </w:r>
      <w:r w:rsidR="00144EB6" w:rsidRPr="00144EB6">
        <w:rPr>
          <w:sz w:val="24"/>
          <w:szCs w:val="24"/>
        </w:rPr>
        <w:t xml:space="preserve"> and Safety Policy</w:t>
      </w:r>
    </w:p>
    <w:p w14:paraId="5671DE8B" w14:textId="05FBBFBF" w:rsidR="000165CE" w:rsidRPr="000165CE" w:rsidRDefault="00144EB6" w:rsidP="000165CE">
      <w:pPr>
        <w:numPr>
          <w:ilvl w:val="0"/>
          <w:numId w:val="12"/>
        </w:numPr>
        <w:rPr>
          <w:sz w:val="24"/>
          <w:szCs w:val="24"/>
        </w:rPr>
      </w:pPr>
      <w:r w:rsidRPr="00144EB6">
        <w:rPr>
          <w:sz w:val="24"/>
          <w:szCs w:val="24"/>
        </w:rPr>
        <w:t>Equal Opportunities Policy</w:t>
      </w:r>
    </w:p>
    <w:p w14:paraId="7E6D78F2" w14:textId="77777777" w:rsidR="000165CE" w:rsidRPr="000165CE" w:rsidRDefault="000165CE" w:rsidP="000165CE">
      <w:pPr>
        <w:rPr>
          <w:sz w:val="24"/>
          <w:szCs w:val="24"/>
        </w:rPr>
      </w:pPr>
      <w:r w:rsidRPr="000165CE">
        <w:rPr>
          <w:sz w:val="24"/>
          <w:szCs w:val="24"/>
        </w:rPr>
        <w:t xml:space="preserve">If the concern relates to the employee’s own employment, the Grievance Policy and Procedure should be used instead. </w:t>
      </w:r>
    </w:p>
    <w:p w14:paraId="48C5CEA1" w14:textId="04154C69" w:rsidR="000165CE" w:rsidRPr="000165CE" w:rsidRDefault="000165CE" w:rsidP="000165CE">
      <w:pPr>
        <w:rPr>
          <w:sz w:val="24"/>
          <w:szCs w:val="24"/>
        </w:rPr>
      </w:pPr>
      <w:r w:rsidRPr="000165CE">
        <w:rPr>
          <w:sz w:val="24"/>
          <w:szCs w:val="24"/>
        </w:rPr>
        <w:t xml:space="preserve">In raising concerns at work within </w:t>
      </w:r>
      <w:r w:rsidR="00144EB6" w:rsidRPr="00144EB6">
        <w:rPr>
          <w:sz w:val="24"/>
          <w:szCs w:val="24"/>
        </w:rPr>
        <w:t>Streetwise</w:t>
      </w:r>
      <w:r w:rsidRPr="000165CE">
        <w:rPr>
          <w:sz w:val="24"/>
          <w:szCs w:val="24"/>
        </w:rPr>
        <w:t xml:space="preserve">, employees have the right to consult/seek external guidance from: </w:t>
      </w:r>
    </w:p>
    <w:p w14:paraId="2CD1429F" w14:textId="77777777" w:rsidR="00144EB6" w:rsidRPr="00144EB6" w:rsidRDefault="000165CE" w:rsidP="00144EB6">
      <w:pPr>
        <w:pStyle w:val="ListParagraph"/>
        <w:numPr>
          <w:ilvl w:val="0"/>
          <w:numId w:val="27"/>
        </w:numPr>
        <w:rPr>
          <w:sz w:val="24"/>
          <w:szCs w:val="24"/>
        </w:rPr>
      </w:pPr>
      <w:r w:rsidRPr="00144EB6">
        <w:rPr>
          <w:sz w:val="24"/>
          <w:szCs w:val="24"/>
        </w:rPr>
        <w:t xml:space="preserve">their professional association </w:t>
      </w:r>
    </w:p>
    <w:p w14:paraId="53605C0A" w14:textId="77777777" w:rsidR="00144EB6" w:rsidRPr="00144EB6" w:rsidRDefault="000165CE" w:rsidP="00144EB6">
      <w:pPr>
        <w:pStyle w:val="ListParagraph"/>
        <w:numPr>
          <w:ilvl w:val="0"/>
          <w:numId w:val="27"/>
        </w:numPr>
        <w:rPr>
          <w:sz w:val="24"/>
          <w:szCs w:val="24"/>
        </w:rPr>
      </w:pPr>
      <w:r w:rsidRPr="00144EB6">
        <w:rPr>
          <w:sz w:val="24"/>
          <w:szCs w:val="24"/>
        </w:rPr>
        <w:t xml:space="preserve">trade union </w:t>
      </w:r>
    </w:p>
    <w:p w14:paraId="4759FD94" w14:textId="52332131" w:rsidR="000165CE" w:rsidRDefault="000165CE" w:rsidP="00144EB6">
      <w:pPr>
        <w:pStyle w:val="ListParagraph"/>
        <w:numPr>
          <w:ilvl w:val="0"/>
          <w:numId w:val="27"/>
        </w:numPr>
        <w:rPr>
          <w:sz w:val="24"/>
          <w:szCs w:val="24"/>
        </w:rPr>
      </w:pPr>
      <w:r w:rsidRPr="00144EB6">
        <w:rPr>
          <w:sz w:val="24"/>
          <w:szCs w:val="24"/>
        </w:rPr>
        <w:t xml:space="preserve">solicitor </w:t>
      </w:r>
    </w:p>
    <w:p w14:paraId="0E8D43EC" w14:textId="77777777" w:rsidR="00144EB6" w:rsidRPr="00144EB6" w:rsidRDefault="00144EB6" w:rsidP="00144EB6">
      <w:pPr>
        <w:rPr>
          <w:sz w:val="24"/>
          <w:szCs w:val="24"/>
        </w:rPr>
      </w:pPr>
    </w:p>
    <w:p w14:paraId="0B630E48" w14:textId="4E426826" w:rsidR="000165CE" w:rsidRPr="000165CE" w:rsidRDefault="000165CE" w:rsidP="000165CE">
      <w:pPr>
        <w:rPr>
          <w:b/>
          <w:sz w:val="24"/>
          <w:szCs w:val="24"/>
        </w:rPr>
      </w:pPr>
      <w:r w:rsidRPr="000165CE">
        <w:rPr>
          <w:b/>
          <w:bCs/>
          <w:sz w:val="24"/>
          <w:szCs w:val="24"/>
        </w:rPr>
        <w:lastRenderedPageBreak/>
        <w:t xml:space="preserve">How to Raise a Concern at Work </w:t>
      </w:r>
    </w:p>
    <w:p w14:paraId="7227A7DC" w14:textId="388DCA8D" w:rsidR="000165CE" w:rsidRPr="000165CE" w:rsidRDefault="000165CE" w:rsidP="000165CE">
      <w:pPr>
        <w:numPr>
          <w:ilvl w:val="0"/>
          <w:numId w:val="14"/>
        </w:numPr>
        <w:rPr>
          <w:sz w:val="24"/>
          <w:szCs w:val="24"/>
        </w:rPr>
      </w:pPr>
      <w:r w:rsidRPr="000165CE">
        <w:rPr>
          <w:sz w:val="24"/>
          <w:szCs w:val="24"/>
        </w:rPr>
        <w:t xml:space="preserve">Concerns can be raised orally or, preferably, in writing. They should include the background and history of the concern, including relevant dates, and the reason why the situation gives particular cause for concern. Although employees are not expected to prove beyond doubt the truth of an allegation, they will need to demonstrate to the person contacted that there are reasonable grounds for concern. </w:t>
      </w:r>
    </w:p>
    <w:p w14:paraId="765F9C9A" w14:textId="6DE7D033" w:rsidR="000165CE" w:rsidRPr="000165CE" w:rsidRDefault="000165CE" w:rsidP="000165CE">
      <w:pPr>
        <w:numPr>
          <w:ilvl w:val="0"/>
          <w:numId w:val="14"/>
        </w:numPr>
        <w:rPr>
          <w:sz w:val="24"/>
          <w:szCs w:val="24"/>
        </w:rPr>
      </w:pPr>
      <w:r w:rsidRPr="000165CE">
        <w:rPr>
          <w:sz w:val="24"/>
          <w:szCs w:val="24"/>
        </w:rPr>
        <w:t xml:space="preserve">Concerns should be raised as early as possible, as this will make it easier to take action and enable any problems to be resolved quickly. However, it is recognised that some bad practices can develop over a long period of time, delaying the opportunity for disclosure, or could be discovered after they have become well-established. There is no definite time limit on raising concerns. Whether an issue can viably be dealt with after a long period of time will depend on the circumstances. </w:t>
      </w:r>
    </w:p>
    <w:p w14:paraId="4D07BF8C" w14:textId="538124DA" w:rsidR="000165CE" w:rsidRPr="000165CE" w:rsidRDefault="000165CE" w:rsidP="000165CE">
      <w:pPr>
        <w:numPr>
          <w:ilvl w:val="0"/>
          <w:numId w:val="14"/>
        </w:numPr>
        <w:rPr>
          <w:sz w:val="24"/>
          <w:szCs w:val="24"/>
        </w:rPr>
      </w:pPr>
      <w:r w:rsidRPr="000165CE">
        <w:rPr>
          <w:sz w:val="24"/>
          <w:szCs w:val="24"/>
        </w:rPr>
        <w:t xml:space="preserve">Anonymous disclosures will be considered, but are not encouraged, as this will cause substantial difficulty in investigating the concern, in protecting the employee, or giving feedback on the action being taken. </w:t>
      </w:r>
    </w:p>
    <w:p w14:paraId="3D4C4496" w14:textId="69ABD244" w:rsidR="000165CE" w:rsidRPr="000165CE" w:rsidRDefault="000165CE" w:rsidP="000165CE">
      <w:pPr>
        <w:rPr>
          <w:b/>
          <w:sz w:val="24"/>
          <w:szCs w:val="24"/>
        </w:rPr>
      </w:pPr>
      <w:r w:rsidRPr="000165CE">
        <w:rPr>
          <w:b/>
          <w:bCs/>
          <w:sz w:val="24"/>
          <w:szCs w:val="24"/>
        </w:rPr>
        <w:t xml:space="preserve">Stage 1: Employees - What to do </w:t>
      </w:r>
    </w:p>
    <w:p w14:paraId="31F00975" w14:textId="75AB4351" w:rsidR="000165CE" w:rsidRPr="000165CE" w:rsidRDefault="000165CE" w:rsidP="000165CE">
      <w:pPr>
        <w:numPr>
          <w:ilvl w:val="0"/>
          <w:numId w:val="15"/>
        </w:numPr>
        <w:rPr>
          <w:sz w:val="24"/>
          <w:szCs w:val="24"/>
        </w:rPr>
      </w:pPr>
      <w:r w:rsidRPr="000165CE">
        <w:rPr>
          <w:sz w:val="24"/>
          <w:szCs w:val="24"/>
        </w:rPr>
        <w:t xml:space="preserve">Wherever possible, an employee should raise their concern in the first instance with their line manager. </w:t>
      </w:r>
    </w:p>
    <w:p w14:paraId="60A7949C" w14:textId="3CD4D86E" w:rsidR="000165CE" w:rsidRPr="000165CE" w:rsidRDefault="000165CE" w:rsidP="000165CE">
      <w:pPr>
        <w:numPr>
          <w:ilvl w:val="0"/>
          <w:numId w:val="15"/>
        </w:numPr>
        <w:rPr>
          <w:sz w:val="24"/>
          <w:szCs w:val="24"/>
        </w:rPr>
      </w:pPr>
      <w:r w:rsidRPr="000165CE">
        <w:rPr>
          <w:sz w:val="24"/>
          <w:szCs w:val="24"/>
        </w:rPr>
        <w:t xml:space="preserve">If an employee considers it not to be appropriate to raise their concerns directly with their line manager, because they consider the matter to be sensitive and serious or the employee believes the manager is involved, they should raise the concern with </w:t>
      </w:r>
      <w:r w:rsidR="00144EB6" w:rsidRPr="00144EB6">
        <w:rPr>
          <w:sz w:val="24"/>
          <w:szCs w:val="24"/>
        </w:rPr>
        <w:t>a member of the Committee</w:t>
      </w:r>
      <w:r w:rsidRPr="000165CE">
        <w:rPr>
          <w:sz w:val="24"/>
          <w:szCs w:val="24"/>
        </w:rPr>
        <w:t xml:space="preserve"> </w:t>
      </w:r>
    </w:p>
    <w:p w14:paraId="17FD0CFA" w14:textId="16CF2D38" w:rsidR="000165CE" w:rsidRPr="000165CE" w:rsidRDefault="000165CE" w:rsidP="000165CE">
      <w:pPr>
        <w:numPr>
          <w:ilvl w:val="0"/>
          <w:numId w:val="15"/>
        </w:numPr>
        <w:rPr>
          <w:sz w:val="24"/>
          <w:szCs w:val="24"/>
        </w:rPr>
      </w:pPr>
      <w:r w:rsidRPr="000165CE">
        <w:rPr>
          <w:sz w:val="24"/>
          <w:szCs w:val="24"/>
        </w:rPr>
        <w:t xml:space="preserve">If </w:t>
      </w:r>
      <w:r w:rsidR="00144EB6" w:rsidRPr="00144EB6">
        <w:rPr>
          <w:sz w:val="24"/>
          <w:szCs w:val="24"/>
        </w:rPr>
        <w:t>a Committee</w:t>
      </w:r>
      <w:r w:rsidRPr="000165CE">
        <w:rPr>
          <w:sz w:val="24"/>
          <w:szCs w:val="24"/>
        </w:rPr>
        <w:t xml:space="preserve"> member is implicated in the concern, the employee should raise the concern with the Chief Executive. </w:t>
      </w:r>
    </w:p>
    <w:p w14:paraId="61E7804D" w14:textId="4402429E" w:rsidR="000165CE" w:rsidRPr="000165CE" w:rsidRDefault="000165CE" w:rsidP="000165CE">
      <w:pPr>
        <w:numPr>
          <w:ilvl w:val="0"/>
          <w:numId w:val="15"/>
        </w:numPr>
        <w:rPr>
          <w:sz w:val="24"/>
          <w:szCs w:val="24"/>
        </w:rPr>
      </w:pPr>
      <w:r w:rsidRPr="000165CE">
        <w:rPr>
          <w:sz w:val="24"/>
          <w:szCs w:val="24"/>
        </w:rPr>
        <w:t xml:space="preserve">If the Chief Executive is implicated in the concern the employee should raise the concern with the Chair of the Trustee Board. </w:t>
      </w:r>
    </w:p>
    <w:p w14:paraId="5B76034B" w14:textId="602470B0" w:rsidR="000165CE" w:rsidRPr="000165CE" w:rsidRDefault="000165CE" w:rsidP="000165CE">
      <w:pPr>
        <w:rPr>
          <w:b/>
          <w:sz w:val="24"/>
          <w:szCs w:val="24"/>
        </w:rPr>
      </w:pPr>
      <w:r w:rsidRPr="000165CE">
        <w:rPr>
          <w:b/>
          <w:bCs/>
          <w:sz w:val="24"/>
          <w:szCs w:val="24"/>
        </w:rPr>
        <w:t xml:space="preserve"> Stage 1: Manager's responsibility </w:t>
      </w:r>
    </w:p>
    <w:p w14:paraId="59692ADD" w14:textId="7104098B" w:rsidR="000165CE" w:rsidRPr="000165CE" w:rsidRDefault="000165CE" w:rsidP="000165CE">
      <w:pPr>
        <w:rPr>
          <w:sz w:val="24"/>
          <w:szCs w:val="24"/>
        </w:rPr>
      </w:pPr>
      <w:r w:rsidRPr="000165CE">
        <w:rPr>
          <w:sz w:val="24"/>
          <w:szCs w:val="24"/>
        </w:rPr>
        <w:t xml:space="preserve">Any manager who is approached by an employee with a concern must always: </w:t>
      </w:r>
    </w:p>
    <w:p w14:paraId="4DCAB4E8" w14:textId="77777777" w:rsidR="00144EB6" w:rsidRPr="00144EB6" w:rsidRDefault="000165CE" w:rsidP="00144EB6">
      <w:pPr>
        <w:pStyle w:val="ListParagraph"/>
        <w:numPr>
          <w:ilvl w:val="0"/>
          <w:numId w:val="28"/>
        </w:numPr>
        <w:rPr>
          <w:sz w:val="24"/>
          <w:szCs w:val="24"/>
        </w:rPr>
      </w:pPr>
      <w:r w:rsidRPr="00144EB6">
        <w:rPr>
          <w:sz w:val="24"/>
          <w:szCs w:val="24"/>
        </w:rPr>
        <w:t xml:space="preserve">Take concerns seriously, without judgement, apology or condemnation </w:t>
      </w:r>
    </w:p>
    <w:p w14:paraId="56182ABA" w14:textId="77777777" w:rsidR="00144EB6" w:rsidRPr="00144EB6" w:rsidRDefault="000165CE" w:rsidP="000165CE">
      <w:pPr>
        <w:pStyle w:val="ListParagraph"/>
        <w:numPr>
          <w:ilvl w:val="0"/>
          <w:numId w:val="28"/>
        </w:numPr>
        <w:rPr>
          <w:sz w:val="24"/>
          <w:szCs w:val="24"/>
        </w:rPr>
      </w:pPr>
      <w:r w:rsidRPr="00144EB6">
        <w:rPr>
          <w:sz w:val="24"/>
          <w:szCs w:val="24"/>
        </w:rPr>
        <w:t xml:space="preserve">Consider them fully and sympathetically </w:t>
      </w:r>
    </w:p>
    <w:p w14:paraId="13781737" w14:textId="77777777" w:rsidR="00144EB6" w:rsidRPr="00144EB6" w:rsidRDefault="000165CE" w:rsidP="000165CE">
      <w:pPr>
        <w:pStyle w:val="ListParagraph"/>
        <w:numPr>
          <w:ilvl w:val="0"/>
          <w:numId w:val="28"/>
        </w:numPr>
        <w:rPr>
          <w:sz w:val="24"/>
          <w:szCs w:val="24"/>
        </w:rPr>
      </w:pPr>
      <w:r w:rsidRPr="00144EB6">
        <w:rPr>
          <w:sz w:val="24"/>
          <w:szCs w:val="24"/>
        </w:rPr>
        <w:t>Recognise that raising a concern can be a difficult experience for some people</w:t>
      </w:r>
    </w:p>
    <w:p w14:paraId="7B0630D8" w14:textId="2DD32343" w:rsidR="000165CE" w:rsidRPr="00144EB6" w:rsidRDefault="000165CE" w:rsidP="000165CE">
      <w:pPr>
        <w:pStyle w:val="ListParagraph"/>
        <w:numPr>
          <w:ilvl w:val="0"/>
          <w:numId w:val="28"/>
        </w:numPr>
        <w:rPr>
          <w:sz w:val="24"/>
          <w:szCs w:val="24"/>
        </w:rPr>
      </w:pPr>
      <w:r w:rsidRPr="00144EB6">
        <w:rPr>
          <w:sz w:val="24"/>
          <w:szCs w:val="24"/>
        </w:rPr>
        <w:t xml:space="preserve">Seek advice from their own manager and/or </w:t>
      </w:r>
      <w:r w:rsidR="00144EB6" w:rsidRPr="00144EB6">
        <w:rPr>
          <w:sz w:val="24"/>
          <w:szCs w:val="24"/>
        </w:rPr>
        <w:t>Committee Members</w:t>
      </w:r>
      <w:r w:rsidRPr="00144EB6">
        <w:rPr>
          <w:sz w:val="24"/>
          <w:szCs w:val="24"/>
        </w:rPr>
        <w:t xml:space="preserve"> where appropriate </w:t>
      </w:r>
    </w:p>
    <w:p w14:paraId="378CD950" w14:textId="5F965A84" w:rsidR="000165CE" w:rsidRPr="000165CE" w:rsidRDefault="000165CE" w:rsidP="00144EB6">
      <w:pPr>
        <w:rPr>
          <w:sz w:val="24"/>
          <w:szCs w:val="24"/>
        </w:rPr>
      </w:pPr>
      <w:r w:rsidRPr="000165CE">
        <w:rPr>
          <w:sz w:val="24"/>
          <w:szCs w:val="24"/>
        </w:rPr>
        <w:t xml:space="preserve">Concerns raised by those who are not employees of </w:t>
      </w:r>
      <w:r w:rsidR="00144EB6" w:rsidRPr="00144EB6">
        <w:rPr>
          <w:sz w:val="24"/>
          <w:szCs w:val="24"/>
        </w:rPr>
        <w:t>Streetwise</w:t>
      </w:r>
      <w:r w:rsidRPr="000165CE">
        <w:rPr>
          <w:sz w:val="24"/>
          <w:szCs w:val="24"/>
        </w:rPr>
        <w:t xml:space="preserve"> are not covered by this policy but must be investigated by the manager with whom the concern is raised. On receipt of a concern at work raised by an employee, the manager is required to acknowledge receipt and: </w:t>
      </w:r>
    </w:p>
    <w:p w14:paraId="31799BDE" w14:textId="13392770" w:rsidR="000165CE" w:rsidRPr="000165CE" w:rsidRDefault="00144EB6" w:rsidP="000165CE">
      <w:pPr>
        <w:rPr>
          <w:b/>
          <w:sz w:val="24"/>
          <w:szCs w:val="24"/>
        </w:rPr>
      </w:pPr>
      <w:r>
        <w:rPr>
          <w:b/>
          <w:sz w:val="24"/>
          <w:szCs w:val="24"/>
        </w:rPr>
        <w:lastRenderedPageBreak/>
        <w:t>C</w:t>
      </w:r>
      <w:r w:rsidR="000165CE" w:rsidRPr="000165CE">
        <w:rPr>
          <w:b/>
          <w:sz w:val="24"/>
          <w:szCs w:val="24"/>
        </w:rPr>
        <w:t xml:space="preserve">omplete a Concern Monitoring Form and send it to the </w:t>
      </w:r>
      <w:r w:rsidR="00E6359F">
        <w:rPr>
          <w:b/>
          <w:sz w:val="24"/>
          <w:szCs w:val="24"/>
        </w:rPr>
        <w:t xml:space="preserve">Chair </w:t>
      </w:r>
      <w:proofErr w:type="gramStart"/>
      <w:r w:rsidR="00E6359F">
        <w:rPr>
          <w:b/>
          <w:sz w:val="24"/>
          <w:szCs w:val="24"/>
        </w:rPr>
        <w:t>Of</w:t>
      </w:r>
      <w:proofErr w:type="gramEnd"/>
      <w:r w:rsidR="00E6359F">
        <w:rPr>
          <w:b/>
          <w:sz w:val="24"/>
          <w:szCs w:val="24"/>
        </w:rPr>
        <w:t xml:space="preserve"> The Board</w:t>
      </w:r>
    </w:p>
    <w:p w14:paraId="215D6A45" w14:textId="200576E1" w:rsidR="000165CE" w:rsidRPr="00E6359F" w:rsidRDefault="00E6359F" w:rsidP="00E6359F">
      <w:pPr>
        <w:rPr>
          <w:sz w:val="24"/>
          <w:szCs w:val="24"/>
        </w:rPr>
      </w:pPr>
      <w:r w:rsidRPr="00E6359F">
        <w:rPr>
          <w:sz w:val="24"/>
          <w:szCs w:val="24"/>
        </w:rPr>
        <w:t>I</w:t>
      </w:r>
      <w:r w:rsidR="000165CE" w:rsidRPr="00E6359F">
        <w:rPr>
          <w:sz w:val="24"/>
          <w:szCs w:val="24"/>
        </w:rPr>
        <w:t>n each case the manager receiving the concern will arrange an initial interview, which will, if requested, be confidential. The line manager/</w:t>
      </w:r>
      <w:r w:rsidRPr="00E6359F">
        <w:rPr>
          <w:sz w:val="24"/>
          <w:szCs w:val="24"/>
        </w:rPr>
        <w:t>Chair</w:t>
      </w:r>
      <w:r w:rsidR="000165CE" w:rsidRPr="00E6359F">
        <w:rPr>
          <w:sz w:val="24"/>
          <w:szCs w:val="24"/>
        </w:rPr>
        <w:t xml:space="preserve"> will write a brief summary of the interview, which will be agreed, signed and dated by both parties. This summary will be produced as quickly as practicable. </w:t>
      </w:r>
    </w:p>
    <w:p w14:paraId="17C28BA5" w14:textId="5240366D" w:rsidR="000165CE" w:rsidRPr="000165CE" w:rsidRDefault="000165CE" w:rsidP="000165CE">
      <w:pPr>
        <w:rPr>
          <w:b/>
          <w:sz w:val="24"/>
          <w:szCs w:val="24"/>
        </w:rPr>
      </w:pPr>
      <w:r w:rsidRPr="000165CE">
        <w:rPr>
          <w:b/>
          <w:sz w:val="24"/>
          <w:szCs w:val="24"/>
        </w:rPr>
        <w:t xml:space="preserve">To investigate the concern/decide how the concern should be investigated </w:t>
      </w:r>
    </w:p>
    <w:p w14:paraId="1D7403B9" w14:textId="749A2A90" w:rsidR="000165CE" w:rsidRPr="000165CE" w:rsidRDefault="000165CE" w:rsidP="00E6359F">
      <w:pPr>
        <w:rPr>
          <w:sz w:val="24"/>
          <w:szCs w:val="24"/>
        </w:rPr>
      </w:pPr>
      <w:r w:rsidRPr="000165CE">
        <w:rPr>
          <w:sz w:val="24"/>
          <w:szCs w:val="24"/>
        </w:rPr>
        <w:t xml:space="preserve">The manager receiving the concern must consider whether the concerns raise fraud, corruption or child protection issues – in which case they should seek guidance from the </w:t>
      </w:r>
      <w:r w:rsidR="00E6359F">
        <w:rPr>
          <w:sz w:val="24"/>
          <w:szCs w:val="24"/>
        </w:rPr>
        <w:t>standing policies and designated officer</w:t>
      </w:r>
      <w:r w:rsidRPr="000165CE">
        <w:rPr>
          <w:sz w:val="24"/>
          <w:szCs w:val="24"/>
        </w:rPr>
        <w:t xml:space="preserve"> about how the concern should be investigated (e.g. a disciplinary investigation, investigation by Internal Audit, referral to Police). </w:t>
      </w:r>
    </w:p>
    <w:p w14:paraId="06BF8E54" w14:textId="5E857AF4" w:rsidR="000165CE" w:rsidRPr="000165CE" w:rsidRDefault="000165CE" w:rsidP="00E6359F">
      <w:pPr>
        <w:rPr>
          <w:b/>
          <w:sz w:val="24"/>
          <w:szCs w:val="24"/>
        </w:rPr>
      </w:pPr>
      <w:r w:rsidRPr="000165CE">
        <w:rPr>
          <w:b/>
          <w:sz w:val="24"/>
          <w:szCs w:val="24"/>
        </w:rPr>
        <w:t xml:space="preserve">The manager otherwise will investigate the concern: </w:t>
      </w:r>
    </w:p>
    <w:p w14:paraId="548E8877" w14:textId="77777777" w:rsidR="00E6359F" w:rsidRPr="00E6359F" w:rsidRDefault="000165CE" w:rsidP="00E6359F">
      <w:pPr>
        <w:pStyle w:val="ListParagraph"/>
        <w:numPr>
          <w:ilvl w:val="0"/>
          <w:numId w:val="30"/>
        </w:numPr>
        <w:rPr>
          <w:sz w:val="24"/>
          <w:szCs w:val="24"/>
        </w:rPr>
      </w:pPr>
      <w:r w:rsidRPr="00E6359F">
        <w:rPr>
          <w:sz w:val="24"/>
          <w:szCs w:val="24"/>
        </w:rPr>
        <w:t xml:space="preserve">Respecting confidentiality </w:t>
      </w:r>
    </w:p>
    <w:p w14:paraId="79B072A8" w14:textId="77777777" w:rsidR="00E6359F" w:rsidRPr="00E6359F" w:rsidRDefault="000165CE" w:rsidP="00E6359F">
      <w:pPr>
        <w:pStyle w:val="ListParagraph"/>
        <w:numPr>
          <w:ilvl w:val="0"/>
          <w:numId w:val="30"/>
        </w:numPr>
        <w:rPr>
          <w:sz w:val="24"/>
          <w:szCs w:val="24"/>
        </w:rPr>
      </w:pPr>
      <w:r w:rsidRPr="00E6359F">
        <w:rPr>
          <w:sz w:val="24"/>
          <w:szCs w:val="24"/>
        </w:rPr>
        <w:t xml:space="preserve">Where necessary interviewing other staff </w:t>
      </w:r>
    </w:p>
    <w:p w14:paraId="57FC228F" w14:textId="77777777" w:rsidR="00E6359F" w:rsidRPr="00E6359F" w:rsidRDefault="000165CE" w:rsidP="00E6359F">
      <w:pPr>
        <w:pStyle w:val="ListParagraph"/>
        <w:numPr>
          <w:ilvl w:val="0"/>
          <w:numId w:val="30"/>
        </w:numPr>
        <w:rPr>
          <w:sz w:val="24"/>
          <w:szCs w:val="24"/>
        </w:rPr>
      </w:pPr>
      <w:r w:rsidRPr="00E6359F">
        <w:rPr>
          <w:sz w:val="24"/>
          <w:szCs w:val="24"/>
        </w:rPr>
        <w:t xml:space="preserve">Keeping the employee informed within reason about the investigation, at least fortnightly. </w:t>
      </w:r>
    </w:p>
    <w:p w14:paraId="021E1CAD" w14:textId="77777777" w:rsidR="00E6359F" w:rsidRDefault="000165CE" w:rsidP="00E6359F">
      <w:pPr>
        <w:pStyle w:val="ListParagraph"/>
        <w:numPr>
          <w:ilvl w:val="0"/>
          <w:numId w:val="30"/>
        </w:numPr>
        <w:rPr>
          <w:sz w:val="24"/>
          <w:szCs w:val="24"/>
        </w:rPr>
      </w:pPr>
      <w:r w:rsidRPr="00E6359F">
        <w:rPr>
          <w:sz w:val="24"/>
          <w:szCs w:val="24"/>
        </w:rPr>
        <w:t>Giving both the employee who raised the concern and staff who are the subject of the concern/investigation the name of a trained member of staff as a contact point for</w:t>
      </w:r>
      <w:r w:rsidR="00E6359F" w:rsidRPr="00E6359F">
        <w:rPr>
          <w:sz w:val="24"/>
          <w:szCs w:val="24"/>
        </w:rPr>
        <w:t xml:space="preserve"> </w:t>
      </w:r>
      <w:r w:rsidRPr="00E6359F">
        <w:rPr>
          <w:sz w:val="24"/>
          <w:szCs w:val="24"/>
        </w:rPr>
        <w:t xml:space="preserve">support </w:t>
      </w:r>
    </w:p>
    <w:p w14:paraId="1CD96AB9" w14:textId="462AD35F" w:rsidR="00E6359F" w:rsidRPr="00E6359F" w:rsidRDefault="000165CE" w:rsidP="00E6359F">
      <w:pPr>
        <w:pStyle w:val="ListParagraph"/>
        <w:numPr>
          <w:ilvl w:val="0"/>
          <w:numId w:val="30"/>
        </w:numPr>
        <w:rPr>
          <w:sz w:val="24"/>
          <w:szCs w:val="24"/>
        </w:rPr>
      </w:pPr>
      <w:r w:rsidRPr="00E6359F">
        <w:rPr>
          <w:sz w:val="24"/>
          <w:szCs w:val="24"/>
        </w:rPr>
        <w:t xml:space="preserve">Notifying staff who are the subject of the complaint about the nature and potential outcomes of the investigation and the type of support available to them </w:t>
      </w:r>
    </w:p>
    <w:p w14:paraId="3DA27669" w14:textId="62316AC1" w:rsidR="000165CE" w:rsidRPr="00E6359F" w:rsidRDefault="000165CE" w:rsidP="00E6359F">
      <w:pPr>
        <w:pStyle w:val="ListParagraph"/>
        <w:numPr>
          <w:ilvl w:val="0"/>
          <w:numId w:val="30"/>
        </w:numPr>
        <w:rPr>
          <w:sz w:val="24"/>
          <w:szCs w:val="24"/>
        </w:rPr>
      </w:pPr>
      <w:r w:rsidRPr="00E6359F">
        <w:rPr>
          <w:sz w:val="24"/>
          <w:szCs w:val="24"/>
        </w:rPr>
        <w:t xml:space="preserve">Considering whether staff who are the subject of the complaint should on request be granted special leave or if more appropriate, suspended for the duration of the investigation. Please refer to the Disciplinary policy for further information on suspension. </w:t>
      </w:r>
    </w:p>
    <w:p w14:paraId="3B392E8E" w14:textId="77777777" w:rsidR="00E6359F" w:rsidRPr="00E6359F" w:rsidRDefault="000165CE" w:rsidP="00E6359F">
      <w:pPr>
        <w:pStyle w:val="ListParagraph"/>
        <w:numPr>
          <w:ilvl w:val="0"/>
          <w:numId w:val="31"/>
        </w:numPr>
        <w:rPr>
          <w:sz w:val="24"/>
          <w:szCs w:val="24"/>
        </w:rPr>
      </w:pPr>
      <w:r w:rsidRPr="00E6359F">
        <w:rPr>
          <w:sz w:val="24"/>
          <w:szCs w:val="24"/>
        </w:rPr>
        <w:t xml:space="preserve">Any reference to disciplinary action in this feedback will only be made subsequent to the member of staff subject to the disciplinary procedure being fully informed of their position and will take into account respecting confidentiality and data protection. </w:t>
      </w:r>
    </w:p>
    <w:p w14:paraId="2AEEE6BB" w14:textId="77777777" w:rsidR="00E6359F" w:rsidRPr="00E6359F" w:rsidRDefault="000165CE" w:rsidP="000165CE">
      <w:pPr>
        <w:pStyle w:val="ListParagraph"/>
        <w:numPr>
          <w:ilvl w:val="0"/>
          <w:numId w:val="31"/>
        </w:numPr>
        <w:rPr>
          <w:sz w:val="24"/>
          <w:szCs w:val="24"/>
        </w:rPr>
      </w:pPr>
      <w:r w:rsidRPr="00E6359F">
        <w:rPr>
          <w:sz w:val="24"/>
          <w:szCs w:val="24"/>
        </w:rPr>
        <w:t xml:space="preserve">Where the manager concludes that the concern raised by the employee requires no action, the manager will reiterate to the employee that raising concerns in good faith is encouraged by </w:t>
      </w:r>
      <w:r w:rsidR="00E6359F" w:rsidRPr="00E6359F">
        <w:rPr>
          <w:sz w:val="24"/>
          <w:szCs w:val="24"/>
        </w:rPr>
        <w:t xml:space="preserve">Streetwise, </w:t>
      </w:r>
      <w:r w:rsidRPr="00E6359F">
        <w:rPr>
          <w:sz w:val="24"/>
          <w:szCs w:val="24"/>
        </w:rPr>
        <w:t xml:space="preserve"> thank the person for raising the issue, point to further support available to them, and highlight the options available if the employee is not satisfied with the outcome. </w:t>
      </w:r>
    </w:p>
    <w:p w14:paraId="0FBAE3D9" w14:textId="29D9FDEB" w:rsidR="000165CE" w:rsidRPr="00E6359F" w:rsidRDefault="000165CE" w:rsidP="000165CE">
      <w:pPr>
        <w:pStyle w:val="ListParagraph"/>
        <w:numPr>
          <w:ilvl w:val="0"/>
          <w:numId w:val="31"/>
        </w:numPr>
        <w:rPr>
          <w:sz w:val="24"/>
          <w:szCs w:val="24"/>
        </w:rPr>
      </w:pPr>
      <w:r w:rsidRPr="00E6359F">
        <w:rPr>
          <w:sz w:val="24"/>
          <w:szCs w:val="24"/>
        </w:rPr>
        <w:t xml:space="preserve">To notify staff who were the subject of the complaint or concern of the outcome of the investigation. Where the investigation has not resulted in disciplinary action the employee may nonetheless need support and so should be offered support from a trained member of staff. </w:t>
      </w:r>
    </w:p>
    <w:p w14:paraId="5B314D52" w14:textId="77777777" w:rsidR="00E6359F" w:rsidRDefault="00E6359F" w:rsidP="000165CE">
      <w:pPr>
        <w:rPr>
          <w:b/>
          <w:bCs/>
          <w:sz w:val="24"/>
          <w:szCs w:val="24"/>
        </w:rPr>
      </w:pPr>
    </w:p>
    <w:p w14:paraId="1EC49333" w14:textId="0A7F92D9" w:rsidR="000165CE" w:rsidRPr="000165CE" w:rsidRDefault="000165CE" w:rsidP="000165CE">
      <w:pPr>
        <w:rPr>
          <w:b/>
          <w:sz w:val="24"/>
          <w:szCs w:val="24"/>
        </w:rPr>
      </w:pPr>
      <w:r w:rsidRPr="000165CE">
        <w:rPr>
          <w:b/>
          <w:bCs/>
          <w:sz w:val="24"/>
          <w:szCs w:val="24"/>
        </w:rPr>
        <w:t xml:space="preserve">What an employee who raises a concern can expect </w:t>
      </w:r>
    </w:p>
    <w:p w14:paraId="6F8FF489" w14:textId="77777777" w:rsidR="00E6359F" w:rsidRPr="00E6359F" w:rsidRDefault="000165CE" w:rsidP="00E6359F">
      <w:pPr>
        <w:pStyle w:val="ListParagraph"/>
        <w:numPr>
          <w:ilvl w:val="0"/>
          <w:numId w:val="32"/>
        </w:numPr>
        <w:rPr>
          <w:sz w:val="24"/>
          <w:szCs w:val="24"/>
        </w:rPr>
      </w:pPr>
      <w:r w:rsidRPr="00E6359F">
        <w:rPr>
          <w:sz w:val="24"/>
          <w:szCs w:val="24"/>
        </w:rPr>
        <w:lastRenderedPageBreak/>
        <w:t xml:space="preserve">Any employee raising concerns covered by this policy has the right to be accompanied to any meetings by an accredited trade union representative or colleague employed by </w:t>
      </w:r>
      <w:r w:rsidR="00E6359F" w:rsidRPr="00E6359F">
        <w:rPr>
          <w:sz w:val="24"/>
          <w:szCs w:val="24"/>
        </w:rPr>
        <w:t>Streetwise</w:t>
      </w:r>
      <w:r w:rsidRPr="00E6359F">
        <w:rPr>
          <w:sz w:val="24"/>
          <w:szCs w:val="24"/>
        </w:rPr>
        <w:t>.</w:t>
      </w:r>
    </w:p>
    <w:p w14:paraId="61AD5350" w14:textId="77777777" w:rsidR="00E6359F" w:rsidRPr="00E6359F" w:rsidRDefault="000165CE" w:rsidP="00E6359F">
      <w:pPr>
        <w:pStyle w:val="ListParagraph"/>
        <w:numPr>
          <w:ilvl w:val="0"/>
          <w:numId w:val="32"/>
        </w:numPr>
        <w:rPr>
          <w:sz w:val="24"/>
          <w:szCs w:val="24"/>
        </w:rPr>
      </w:pPr>
      <w:r w:rsidRPr="00E6359F">
        <w:rPr>
          <w:sz w:val="24"/>
          <w:szCs w:val="24"/>
        </w:rPr>
        <w:t xml:space="preserve"> Where a concern is raised in confidence, </w:t>
      </w:r>
      <w:r w:rsidR="00E6359F" w:rsidRPr="00E6359F">
        <w:rPr>
          <w:sz w:val="24"/>
          <w:szCs w:val="24"/>
        </w:rPr>
        <w:t>Streetwise</w:t>
      </w:r>
      <w:r w:rsidRPr="00E6359F">
        <w:rPr>
          <w:sz w:val="24"/>
          <w:szCs w:val="24"/>
        </w:rPr>
        <w:t xml:space="preserve"> will protect the identity of the whistle-blower wherever possible. </w:t>
      </w:r>
      <w:proofErr w:type="gramStart"/>
      <w:r w:rsidRPr="00E6359F">
        <w:rPr>
          <w:sz w:val="24"/>
          <w:szCs w:val="24"/>
        </w:rPr>
        <w:t>However</w:t>
      </w:r>
      <w:proofErr w:type="gramEnd"/>
      <w:r w:rsidRPr="00E6359F">
        <w:rPr>
          <w:sz w:val="24"/>
          <w:szCs w:val="24"/>
        </w:rPr>
        <w:t xml:space="preserve"> there will be circumstances where this is not possible, as for example where the whistle-blower is an essential witness, and the situation could not be investigated further without revealing the whistle-blower’s identity. Should such a situation arise, we will discuss this directly with the whistle-blower. </w:t>
      </w:r>
    </w:p>
    <w:p w14:paraId="24859583" w14:textId="31F3666E" w:rsidR="000165CE" w:rsidRPr="00E6359F" w:rsidRDefault="000165CE" w:rsidP="00E6359F">
      <w:pPr>
        <w:pStyle w:val="ListParagraph"/>
        <w:numPr>
          <w:ilvl w:val="0"/>
          <w:numId w:val="32"/>
        </w:numPr>
        <w:rPr>
          <w:sz w:val="24"/>
          <w:szCs w:val="24"/>
        </w:rPr>
      </w:pPr>
      <w:r w:rsidRPr="00E6359F">
        <w:rPr>
          <w:sz w:val="24"/>
          <w:szCs w:val="24"/>
        </w:rPr>
        <w:t xml:space="preserve">If an employee makes an allegation in good faith, but the allegation is not confirmed by the investigation, no action will be taken against that employee. If, however, any subsequent investigation concludes that an employee has made malicious allegations or raised concerns with a view to personal gain, disciplinary action may be taken against that employee. </w:t>
      </w:r>
    </w:p>
    <w:p w14:paraId="7CBD8425" w14:textId="07F12EE3" w:rsidR="000165CE" w:rsidRPr="000165CE" w:rsidRDefault="000165CE" w:rsidP="000165CE">
      <w:pPr>
        <w:rPr>
          <w:b/>
          <w:sz w:val="24"/>
          <w:szCs w:val="24"/>
        </w:rPr>
      </w:pPr>
      <w:r w:rsidRPr="000165CE">
        <w:rPr>
          <w:b/>
          <w:bCs/>
          <w:sz w:val="24"/>
          <w:szCs w:val="24"/>
        </w:rPr>
        <w:t xml:space="preserve">Records </w:t>
      </w:r>
    </w:p>
    <w:p w14:paraId="0D837801" w14:textId="4AB50F2F" w:rsidR="000165CE" w:rsidRPr="000165CE" w:rsidRDefault="000165CE" w:rsidP="000165CE">
      <w:pPr>
        <w:rPr>
          <w:sz w:val="24"/>
          <w:szCs w:val="24"/>
        </w:rPr>
      </w:pPr>
      <w:r w:rsidRPr="000165CE">
        <w:rPr>
          <w:sz w:val="24"/>
          <w:szCs w:val="24"/>
        </w:rPr>
        <w:t xml:space="preserve">A record should be kept by the manager dealing with the concern. Meetings should be </w:t>
      </w:r>
      <w:proofErr w:type="spellStart"/>
      <w:r w:rsidRPr="000165CE">
        <w:rPr>
          <w:sz w:val="24"/>
          <w:szCs w:val="24"/>
        </w:rPr>
        <w:t>minuted</w:t>
      </w:r>
      <w:proofErr w:type="spellEnd"/>
      <w:r w:rsidRPr="000165CE">
        <w:rPr>
          <w:sz w:val="24"/>
          <w:szCs w:val="24"/>
        </w:rPr>
        <w:t xml:space="preserve"> and the minutes agreed with those attending the meeting. At the conclusion of the process the record should be kept on the personal file of the staff member raising the concern. </w:t>
      </w:r>
    </w:p>
    <w:p w14:paraId="6654D17E" w14:textId="77777777" w:rsidR="001343C3" w:rsidRPr="001343C3" w:rsidRDefault="001343C3" w:rsidP="001343C3">
      <w:pPr>
        <w:rPr>
          <w:b/>
          <w:sz w:val="24"/>
          <w:szCs w:val="24"/>
        </w:rPr>
      </w:pPr>
      <w:bookmarkStart w:id="0" w:name="_GoBack"/>
      <w:bookmarkEnd w:id="0"/>
      <w:r w:rsidRPr="001343C3">
        <w:rPr>
          <w:b/>
          <w:sz w:val="24"/>
          <w:szCs w:val="24"/>
        </w:rPr>
        <w:t>This policy will be reviewed annually.</w:t>
      </w:r>
    </w:p>
    <w:p w14:paraId="5EF5B4D3" w14:textId="77777777" w:rsidR="001343C3" w:rsidRPr="001343C3" w:rsidRDefault="001343C3" w:rsidP="001343C3">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1343C3" w:rsidRPr="001343C3" w14:paraId="50F728C8" w14:textId="77777777" w:rsidTr="00D549B9">
        <w:tc>
          <w:tcPr>
            <w:tcW w:w="8516" w:type="dxa"/>
            <w:shd w:val="clear" w:color="auto" w:fill="auto"/>
          </w:tcPr>
          <w:p w14:paraId="1326EBA1" w14:textId="77777777" w:rsidR="001343C3" w:rsidRPr="001343C3" w:rsidRDefault="001343C3" w:rsidP="001343C3">
            <w:pPr>
              <w:rPr>
                <w:b/>
                <w:sz w:val="24"/>
                <w:szCs w:val="24"/>
              </w:rPr>
            </w:pPr>
          </w:p>
          <w:p w14:paraId="572A4552" w14:textId="77777777" w:rsidR="001343C3" w:rsidRPr="001343C3" w:rsidRDefault="001343C3" w:rsidP="001343C3">
            <w:pPr>
              <w:rPr>
                <w:b/>
                <w:sz w:val="24"/>
                <w:szCs w:val="24"/>
              </w:rPr>
            </w:pPr>
            <w:r w:rsidRPr="001343C3">
              <w:rPr>
                <w:b/>
                <w:sz w:val="24"/>
                <w:szCs w:val="24"/>
              </w:rPr>
              <w:t>This Policy was updated and adopted by Streetwise Staff and Board on:</w:t>
            </w:r>
          </w:p>
          <w:p w14:paraId="0BB23FB9" w14:textId="77777777" w:rsidR="001343C3" w:rsidRPr="001343C3" w:rsidRDefault="001343C3" w:rsidP="001343C3">
            <w:pPr>
              <w:rPr>
                <w:b/>
                <w:sz w:val="24"/>
                <w:szCs w:val="24"/>
              </w:rPr>
            </w:pPr>
          </w:p>
          <w:p w14:paraId="50434305" w14:textId="77777777" w:rsidR="001343C3" w:rsidRPr="001343C3" w:rsidRDefault="001343C3" w:rsidP="001343C3">
            <w:pPr>
              <w:rPr>
                <w:b/>
                <w:sz w:val="24"/>
                <w:szCs w:val="24"/>
              </w:rPr>
            </w:pPr>
            <w:r w:rsidRPr="001343C3">
              <w:rPr>
                <w:b/>
                <w:sz w:val="24"/>
                <w:szCs w:val="24"/>
              </w:rPr>
              <w:t>Date:</w:t>
            </w:r>
            <w:r w:rsidRPr="001343C3">
              <w:rPr>
                <w:b/>
                <w:sz w:val="24"/>
                <w:szCs w:val="24"/>
              </w:rPr>
              <w:tab/>
              <w:t xml:space="preserve">                      04 February 2020</w:t>
            </w:r>
          </w:p>
          <w:p w14:paraId="3F6EF41A" w14:textId="77777777" w:rsidR="001343C3" w:rsidRPr="001343C3" w:rsidRDefault="001343C3" w:rsidP="001343C3">
            <w:pPr>
              <w:rPr>
                <w:b/>
                <w:sz w:val="24"/>
                <w:szCs w:val="24"/>
              </w:rPr>
            </w:pPr>
          </w:p>
          <w:p w14:paraId="1E9768C2" w14:textId="77777777" w:rsidR="001343C3" w:rsidRPr="001343C3" w:rsidRDefault="001343C3" w:rsidP="001343C3">
            <w:pPr>
              <w:rPr>
                <w:b/>
                <w:sz w:val="24"/>
                <w:szCs w:val="24"/>
              </w:rPr>
            </w:pPr>
            <w:r w:rsidRPr="001343C3">
              <w:rPr>
                <w:b/>
                <w:sz w:val="24"/>
                <w:szCs w:val="24"/>
              </w:rPr>
              <w:t xml:space="preserve">Signed:                    </w:t>
            </w:r>
            <w:r w:rsidRPr="001343C3">
              <w:rPr>
                <w:b/>
                <w:sz w:val="24"/>
                <w:szCs w:val="24"/>
                <w:u w:val="single"/>
              </w:rPr>
              <w:tab/>
            </w:r>
            <w:r w:rsidRPr="001343C3">
              <w:rPr>
                <w:b/>
                <w:sz w:val="24"/>
                <w:szCs w:val="24"/>
                <w:u w:val="single"/>
              </w:rPr>
              <w:tab/>
            </w:r>
            <w:r w:rsidRPr="001343C3">
              <w:rPr>
                <w:b/>
                <w:sz w:val="24"/>
                <w:szCs w:val="24"/>
                <w:u w:val="single"/>
              </w:rPr>
              <w:tab/>
            </w:r>
            <w:r w:rsidRPr="001343C3">
              <w:rPr>
                <w:b/>
                <w:sz w:val="24"/>
                <w:szCs w:val="24"/>
                <w:u w:val="single"/>
              </w:rPr>
              <w:tab/>
            </w:r>
            <w:r w:rsidRPr="001343C3">
              <w:rPr>
                <w:b/>
                <w:sz w:val="24"/>
                <w:szCs w:val="24"/>
                <w:u w:val="single"/>
              </w:rPr>
              <w:tab/>
            </w:r>
            <w:r w:rsidRPr="001343C3">
              <w:rPr>
                <w:b/>
                <w:sz w:val="24"/>
                <w:szCs w:val="24"/>
              </w:rPr>
              <w:tab/>
              <w:t>NAME</w:t>
            </w:r>
          </w:p>
          <w:p w14:paraId="319A8FC0" w14:textId="77777777" w:rsidR="001343C3" w:rsidRPr="001343C3" w:rsidRDefault="001343C3" w:rsidP="001343C3">
            <w:pPr>
              <w:rPr>
                <w:b/>
                <w:sz w:val="24"/>
                <w:szCs w:val="24"/>
                <w:u w:val="single"/>
              </w:rPr>
            </w:pPr>
            <w:r w:rsidRPr="001343C3">
              <w:rPr>
                <w:b/>
                <w:sz w:val="24"/>
                <w:szCs w:val="24"/>
              </w:rPr>
              <w:t xml:space="preserve">Position:                  </w:t>
            </w:r>
            <w:r w:rsidRPr="001343C3">
              <w:rPr>
                <w:b/>
                <w:sz w:val="24"/>
                <w:szCs w:val="24"/>
                <w:u w:val="single"/>
              </w:rPr>
              <w:t>Chair of the Board</w:t>
            </w:r>
          </w:p>
          <w:p w14:paraId="11899836" w14:textId="77777777" w:rsidR="001343C3" w:rsidRPr="001343C3" w:rsidRDefault="001343C3" w:rsidP="001343C3">
            <w:pPr>
              <w:rPr>
                <w:b/>
                <w:sz w:val="24"/>
                <w:szCs w:val="24"/>
                <w:u w:val="single"/>
              </w:rPr>
            </w:pPr>
          </w:p>
          <w:p w14:paraId="66A112D3" w14:textId="77777777" w:rsidR="001343C3" w:rsidRPr="001343C3" w:rsidRDefault="001343C3" w:rsidP="001343C3">
            <w:pPr>
              <w:rPr>
                <w:b/>
                <w:sz w:val="24"/>
                <w:szCs w:val="24"/>
              </w:rPr>
            </w:pPr>
            <w:r w:rsidRPr="001343C3">
              <w:rPr>
                <w:b/>
                <w:sz w:val="24"/>
                <w:szCs w:val="24"/>
              </w:rPr>
              <w:t xml:space="preserve">Signed:                     </w:t>
            </w:r>
            <w:r w:rsidRPr="001343C3">
              <w:rPr>
                <w:b/>
                <w:sz w:val="24"/>
                <w:szCs w:val="24"/>
                <w:u w:val="single"/>
              </w:rPr>
              <w:tab/>
            </w:r>
            <w:r w:rsidRPr="001343C3">
              <w:rPr>
                <w:b/>
                <w:sz w:val="24"/>
                <w:szCs w:val="24"/>
                <w:u w:val="single"/>
              </w:rPr>
              <w:tab/>
            </w:r>
            <w:r w:rsidRPr="001343C3">
              <w:rPr>
                <w:b/>
                <w:sz w:val="24"/>
                <w:szCs w:val="24"/>
                <w:u w:val="single"/>
              </w:rPr>
              <w:tab/>
            </w:r>
            <w:r w:rsidRPr="001343C3">
              <w:rPr>
                <w:b/>
                <w:sz w:val="24"/>
                <w:szCs w:val="24"/>
                <w:u w:val="single"/>
              </w:rPr>
              <w:tab/>
            </w:r>
            <w:r w:rsidRPr="001343C3">
              <w:rPr>
                <w:b/>
                <w:sz w:val="24"/>
                <w:szCs w:val="24"/>
                <w:u w:val="single"/>
              </w:rPr>
              <w:tab/>
            </w:r>
            <w:r w:rsidRPr="001343C3">
              <w:rPr>
                <w:b/>
                <w:sz w:val="24"/>
                <w:szCs w:val="24"/>
              </w:rPr>
              <w:tab/>
              <w:t>Jim Webster</w:t>
            </w:r>
          </w:p>
          <w:p w14:paraId="4C5C263B" w14:textId="77777777" w:rsidR="001343C3" w:rsidRPr="001343C3" w:rsidRDefault="001343C3" w:rsidP="001343C3">
            <w:pPr>
              <w:rPr>
                <w:b/>
                <w:sz w:val="24"/>
                <w:szCs w:val="24"/>
              </w:rPr>
            </w:pPr>
          </w:p>
          <w:p w14:paraId="06338FC3" w14:textId="77777777" w:rsidR="001343C3" w:rsidRPr="001343C3" w:rsidRDefault="001343C3" w:rsidP="001343C3">
            <w:pPr>
              <w:rPr>
                <w:b/>
                <w:sz w:val="24"/>
                <w:szCs w:val="24"/>
                <w:u w:val="single"/>
              </w:rPr>
            </w:pPr>
            <w:r w:rsidRPr="001343C3">
              <w:rPr>
                <w:b/>
                <w:sz w:val="24"/>
                <w:szCs w:val="24"/>
              </w:rPr>
              <w:t xml:space="preserve">Position:                   </w:t>
            </w:r>
            <w:r w:rsidRPr="001343C3">
              <w:rPr>
                <w:b/>
                <w:sz w:val="24"/>
                <w:szCs w:val="24"/>
                <w:u w:val="single"/>
              </w:rPr>
              <w:tab/>
            </w:r>
            <w:r w:rsidRPr="001343C3">
              <w:rPr>
                <w:b/>
                <w:sz w:val="24"/>
                <w:szCs w:val="24"/>
                <w:u w:val="single"/>
              </w:rPr>
              <w:tab/>
            </w:r>
            <w:r w:rsidRPr="001343C3">
              <w:rPr>
                <w:b/>
                <w:sz w:val="24"/>
                <w:szCs w:val="24"/>
                <w:u w:val="single"/>
              </w:rPr>
              <w:tab/>
            </w:r>
          </w:p>
          <w:p w14:paraId="031ED5A7" w14:textId="77777777" w:rsidR="001343C3" w:rsidRPr="001343C3" w:rsidRDefault="001343C3" w:rsidP="001343C3">
            <w:pPr>
              <w:rPr>
                <w:b/>
                <w:sz w:val="24"/>
                <w:szCs w:val="24"/>
              </w:rPr>
            </w:pPr>
          </w:p>
        </w:tc>
      </w:tr>
    </w:tbl>
    <w:p w14:paraId="5E218CC1" w14:textId="77777777" w:rsidR="003C71E2" w:rsidRPr="003C71E2" w:rsidRDefault="003C71E2" w:rsidP="003C71E2">
      <w:pPr>
        <w:rPr>
          <w:sz w:val="24"/>
          <w:szCs w:val="24"/>
        </w:rPr>
      </w:pPr>
    </w:p>
    <w:p w14:paraId="4821AD0B" w14:textId="77777777" w:rsidR="003C71E2" w:rsidRPr="003C71E2" w:rsidRDefault="003C71E2">
      <w:pPr>
        <w:jc w:val="center"/>
        <w:rPr>
          <w:sz w:val="40"/>
          <w:szCs w:val="40"/>
        </w:rPr>
      </w:pPr>
    </w:p>
    <w:sectPr w:rsidR="003C71E2" w:rsidRPr="003C71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panose1 w:val="020B0600040502020204"/>
    <w:charset w:val="00"/>
    <w:family w:val="swiss"/>
    <w:pitch w:val="variable"/>
    <w:sig w:usb0="E1000AEF" w:usb1="5000A1FF" w:usb2="00000000" w:usb3="00000000" w:csb0="000001BF" w:csb1="00000000"/>
  </w:font>
  <w:font w:name="Times New Roman Bold">
    <w:altName w:val="Times New Roman"/>
    <w:panose1 w:val="02020803070505020304"/>
    <w:charset w:val="00"/>
    <w:family w:val="auto"/>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2BE9"/>
    <w:multiLevelType w:val="multilevel"/>
    <w:tmpl w:val="7D0472C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33024"/>
    <w:multiLevelType w:val="hybridMultilevel"/>
    <w:tmpl w:val="0F4671E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E14E5"/>
    <w:multiLevelType w:val="hybridMultilevel"/>
    <w:tmpl w:val="7B02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312E6"/>
    <w:multiLevelType w:val="hybridMultilevel"/>
    <w:tmpl w:val="73C4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20B79"/>
    <w:multiLevelType w:val="hybridMultilevel"/>
    <w:tmpl w:val="8E003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40DD5"/>
    <w:multiLevelType w:val="hybridMultilevel"/>
    <w:tmpl w:val="A04CFDC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1202C"/>
    <w:multiLevelType w:val="hybridMultilevel"/>
    <w:tmpl w:val="D9D2109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91278E"/>
    <w:multiLevelType w:val="multilevel"/>
    <w:tmpl w:val="4BE4BF7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7770F0"/>
    <w:multiLevelType w:val="hybridMultilevel"/>
    <w:tmpl w:val="E78C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B0CCE"/>
    <w:multiLevelType w:val="hybridMultilevel"/>
    <w:tmpl w:val="BEC65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03119A"/>
    <w:multiLevelType w:val="hybridMultilevel"/>
    <w:tmpl w:val="BA88A7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871C09"/>
    <w:multiLevelType w:val="hybridMultilevel"/>
    <w:tmpl w:val="760AD5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5009D8"/>
    <w:multiLevelType w:val="multilevel"/>
    <w:tmpl w:val="BFFA7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FB2EBB"/>
    <w:multiLevelType w:val="multilevel"/>
    <w:tmpl w:val="CCAA3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0D32A8"/>
    <w:multiLevelType w:val="hybridMultilevel"/>
    <w:tmpl w:val="49360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D8171A"/>
    <w:multiLevelType w:val="hybridMultilevel"/>
    <w:tmpl w:val="0458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5424DA"/>
    <w:multiLevelType w:val="hybridMultilevel"/>
    <w:tmpl w:val="CEEA827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7" w15:restartNumberingAfterBreak="0">
    <w:nsid w:val="4F6760A8"/>
    <w:multiLevelType w:val="hybridMultilevel"/>
    <w:tmpl w:val="88E4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A5545E"/>
    <w:multiLevelType w:val="hybridMultilevel"/>
    <w:tmpl w:val="5F9091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DD15CE6"/>
    <w:multiLevelType w:val="multilevel"/>
    <w:tmpl w:val="4EDA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7C1E70"/>
    <w:multiLevelType w:val="hybridMultilevel"/>
    <w:tmpl w:val="DD385B1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9B3728"/>
    <w:multiLevelType w:val="hybridMultilevel"/>
    <w:tmpl w:val="6F98BD8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7E4B7F"/>
    <w:multiLevelType w:val="multilevel"/>
    <w:tmpl w:val="2E247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BE6B7C"/>
    <w:multiLevelType w:val="multilevel"/>
    <w:tmpl w:val="8F1A4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305700"/>
    <w:multiLevelType w:val="hybridMultilevel"/>
    <w:tmpl w:val="A3D0E4A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5" w15:restartNumberingAfterBreak="0">
    <w:nsid w:val="7303103A"/>
    <w:multiLevelType w:val="hybridMultilevel"/>
    <w:tmpl w:val="51186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09758A"/>
    <w:multiLevelType w:val="hybridMultilevel"/>
    <w:tmpl w:val="0F52FB8E"/>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7" w15:restartNumberingAfterBreak="0">
    <w:nsid w:val="732F2C79"/>
    <w:multiLevelType w:val="multilevel"/>
    <w:tmpl w:val="9C002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5A7C08"/>
    <w:multiLevelType w:val="multilevel"/>
    <w:tmpl w:val="0BD2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13604F"/>
    <w:multiLevelType w:val="multilevel"/>
    <w:tmpl w:val="EC4CA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E66A70"/>
    <w:multiLevelType w:val="multilevel"/>
    <w:tmpl w:val="0F12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8443D0"/>
    <w:multiLevelType w:val="hybridMultilevel"/>
    <w:tmpl w:val="AE74226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num w:numId="1">
    <w:abstractNumId w:val="25"/>
  </w:num>
  <w:num w:numId="2">
    <w:abstractNumId w:val="26"/>
  </w:num>
  <w:num w:numId="3">
    <w:abstractNumId w:val="16"/>
  </w:num>
  <w:num w:numId="4">
    <w:abstractNumId w:val="31"/>
  </w:num>
  <w:num w:numId="5">
    <w:abstractNumId w:val="1"/>
  </w:num>
  <w:num w:numId="6">
    <w:abstractNumId w:val="20"/>
  </w:num>
  <w:num w:numId="7">
    <w:abstractNumId w:val="6"/>
  </w:num>
  <w:num w:numId="8">
    <w:abstractNumId w:val="5"/>
  </w:num>
  <w:num w:numId="9">
    <w:abstractNumId w:val="21"/>
  </w:num>
  <w:num w:numId="10">
    <w:abstractNumId w:val="30"/>
  </w:num>
  <w:num w:numId="11">
    <w:abstractNumId w:val="0"/>
  </w:num>
  <w:num w:numId="12">
    <w:abstractNumId w:val="27"/>
  </w:num>
  <w:num w:numId="13">
    <w:abstractNumId w:val="28"/>
  </w:num>
  <w:num w:numId="14">
    <w:abstractNumId w:val="13"/>
  </w:num>
  <w:num w:numId="15">
    <w:abstractNumId w:val="29"/>
  </w:num>
  <w:num w:numId="16">
    <w:abstractNumId w:val="7"/>
  </w:num>
  <w:num w:numId="17">
    <w:abstractNumId w:val="19"/>
  </w:num>
  <w:num w:numId="18">
    <w:abstractNumId w:val="12"/>
  </w:num>
  <w:num w:numId="19">
    <w:abstractNumId w:val="23"/>
  </w:num>
  <w:num w:numId="20">
    <w:abstractNumId w:val="22"/>
  </w:num>
  <w:num w:numId="21">
    <w:abstractNumId w:val="24"/>
  </w:num>
  <w:num w:numId="22">
    <w:abstractNumId w:val="14"/>
  </w:num>
  <w:num w:numId="23">
    <w:abstractNumId w:val="10"/>
  </w:num>
  <w:num w:numId="24">
    <w:abstractNumId w:val="4"/>
  </w:num>
  <w:num w:numId="25">
    <w:abstractNumId w:val="11"/>
  </w:num>
  <w:num w:numId="26">
    <w:abstractNumId w:val="18"/>
  </w:num>
  <w:num w:numId="27">
    <w:abstractNumId w:val="17"/>
  </w:num>
  <w:num w:numId="28">
    <w:abstractNumId w:val="3"/>
  </w:num>
  <w:num w:numId="29">
    <w:abstractNumId w:val="2"/>
  </w:num>
  <w:num w:numId="30">
    <w:abstractNumId w:val="15"/>
  </w:num>
  <w:num w:numId="31">
    <w:abstractNumId w:val="9"/>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F81"/>
    <w:rsid w:val="000165CE"/>
    <w:rsid w:val="000F4F22"/>
    <w:rsid w:val="001343C3"/>
    <w:rsid w:val="00144EB6"/>
    <w:rsid w:val="002B6104"/>
    <w:rsid w:val="003B2A96"/>
    <w:rsid w:val="003C71E2"/>
    <w:rsid w:val="00432B96"/>
    <w:rsid w:val="00442F81"/>
    <w:rsid w:val="00740828"/>
    <w:rsid w:val="00A14159"/>
    <w:rsid w:val="00E0075C"/>
    <w:rsid w:val="00E6359F"/>
    <w:rsid w:val="00F12D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6F3582"/>
  <w15:docId w15:val="{3ADC10A7-52B4-4640-9690-F6105C1A1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1E2"/>
    <w:pPr>
      <w:ind w:left="720"/>
      <w:contextualSpacing/>
    </w:pPr>
  </w:style>
  <w:style w:type="paragraph" w:styleId="BalloonText">
    <w:name w:val="Balloon Text"/>
    <w:basedOn w:val="Normal"/>
    <w:link w:val="BalloonTextChar"/>
    <w:uiPriority w:val="99"/>
    <w:semiHidden/>
    <w:unhideWhenUsed/>
    <w:rsid w:val="0074082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082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59347">
      <w:bodyDiv w:val="1"/>
      <w:marLeft w:val="0"/>
      <w:marRight w:val="0"/>
      <w:marTop w:val="0"/>
      <w:marBottom w:val="0"/>
      <w:divBdr>
        <w:top w:val="none" w:sz="0" w:space="0" w:color="auto"/>
        <w:left w:val="none" w:sz="0" w:space="0" w:color="auto"/>
        <w:bottom w:val="none" w:sz="0" w:space="0" w:color="auto"/>
        <w:right w:val="none" w:sz="0" w:space="0" w:color="auto"/>
      </w:divBdr>
    </w:div>
    <w:div w:id="1387412873">
      <w:bodyDiv w:val="1"/>
      <w:marLeft w:val="0"/>
      <w:marRight w:val="0"/>
      <w:marTop w:val="0"/>
      <w:marBottom w:val="0"/>
      <w:divBdr>
        <w:top w:val="none" w:sz="0" w:space="0" w:color="auto"/>
        <w:left w:val="none" w:sz="0" w:space="0" w:color="auto"/>
        <w:bottom w:val="none" w:sz="0" w:space="0" w:color="auto"/>
        <w:right w:val="none" w:sz="0" w:space="0" w:color="auto"/>
      </w:divBdr>
      <w:divsChild>
        <w:div w:id="713967434">
          <w:marLeft w:val="0"/>
          <w:marRight w:val="0"/>
          <w:marTop w:val="0"/>
          <w:marBottom w:val="0"/>
          <w:divBdr>
            <w:top w:val="none" w:sz="0" w:space="0" w:color="auto"/>
            <w:left w:val="none" w:sz="0" w:space="0" w:color="auto"/>
            <w:bottom w:val="none" w:sz="0" w:space="0" w:color="auto"/>
            <w:right w:val="none" w:sz="0" w:space="0" w:color="auto"/>
          </w:divBdr>
          <w:divsChild>
            <w:div w:id="1883320192">
              <w:marLeft w:val="0"/>
              <w:marRight w:val="0"/>
              <w:marTop w:val="0"/>
              <w:marBottom w:val="0"/>
              <w:divBdr>
                <w:top w:val="none" w:sz="0" w:space="0" w:color="auto"/>
                <w:left w:val="none" w:sz="0" w:space="0" w:color="auto"/>
                <w:bottom w:val="none" w:sz="0" w:space="0" w:color="auto"/>
                <w:right w:val="none" w:sz="0" w:space="0" w:color="auto"/>
              </w:divBdr>
              <w:divsChild>
                <w:div w:id="970133214">
                  <w:marLeft w:val="0"/>
                  <w:marRight w:val="0"/>
                  <w:marTop w:val="0"/>
                  <w:marBottom w:val="0"/>
                  <w:divBdr>
                    <w:top w:val="none" w:sz="0" w:space="0" w:color="auto"/>
                    <w:left w:val="none" w:sz="0" w:space="0" w:color="auto"/>
                    <w:bottom w:val="none" w:sz="0" w:space="0" w:color="auto"/>
                    <w:right w:val="none" w:sz="0" w:space="0" w:color="auto"/>
                  </w:divBdr>
                </w:div>
              </w:divsChild>
            </w:div>
            <w:div w:id="1060711831">
              <w:marLeft w:val="0"/>
              <w:marRight w:val="0"/>
              <w:marTop w:val="0"/>
              <w:marBottom w:val="0"/>
              <w:divBdr>
                <w:top w:val="none" w:sz="0" w:space="0" w:color="auto"/>
                <w:left w:val="none" w:sz="0" w:space="0" w:color="auto"/>
                <w:bottom w:val="none" w:sz="0" w:space="0" w:color="auto"/>
                <w:right w:val="none" w:sz="0" w:space="0" w:color="auto"/>
              </w:divBdr>
              <w:divsChild>
                <w:div w:id="1249002898">
                  <w:marLeft w:val="0"/>
                  <w:marRight w:val="0"/>
                  <w:marTop w:val="0"/>
                  <w:marBottom w:val="0"/>
                  <w:divBdr>
                    <w:top w:val="none" w:sz="0" w:space="0" w:color="auto"/>
                    <w:left w:val="none" w:sz="0" w:space="0" w:color="auto"/>
                    <w:bottom w:val="none" w:sz="0" w:space="0" w:color="auto"/>
                    <w:right w:val="none" w:sz="0" w:space="0" w:color="auto"/>
                  </w:divBdr>
                </w:div>
                <w:div w:id="1766851009">
                  <w:marLeft w:val="0"/>
                  <w:marRight w:val="0"/>
                  <w:marTop w:val="0"/>
                  <w:marBottom w:val="0"/>
                  <w:divBdr>
                    <w:top w:val="none" w:sz="0" w:space="0" w:color="auto"/>
                    <w:left w:val="none" w:sz="0" w:space="0" w:color="auto"/>
                    <w:bottom w:val="none" w:sz="0" w:space="0" w:color="auto"/>
                    <w:right w:val="none" w:sz="0" w:space="0" w:color="auto"/>
                  </w:divBdr>
                </w:div>
              </w:divsChild>
            </w:div>
            <w:div w:id="1030641878">
              <w:marLeft w:val="0"/>
              <w:marRight w:val="0"/>
              <w:marTop w:val="0"/>
              <w:marBottom w:val="0"/>
              <w:divBdr>
                <w:top w:val="none" w:sz="0" w:space="0" w:color="auto"/>
                <w:left w:val="none" w:sz="0" w:space="0" w:color="auto"/>
                <w:bottom w:val="none" w:sz="0" w:space="0" w:color="auto"/>
                <w:right w:val="none" w:sz="0" w:space="0" w:color="auto"/>
              </w:divBdr>
              <w:divsChild>
                <w:div w:id="1534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8440">
          <w:marLeft w:val="0"/>
          <w:marRight w:val="0"/>
          <w:marTop w:val="0"/>
          <w:marBottom w:val="0"/>
          <w:divBdr>
            <w:top w:val="none" w:sz="0" w:space="0" w:color="auto"/>
            <w:left w:val="none" w:sz="0" w:space="0" w:color="auto"/>
            <w:bottom w:val="none" w:sz="0" w:space="0" w:color="auto"/>
            <w:right w:val="none" w:sz="0" w:space="0" w:color="auto"/>
          </w:divBdr>
          <w:divsChild>
            <w:div w:id="1742680955">
              <w:marLeft w:val="0"/>
              <w:marRight w:val="0"/>
              <w:marTop w:val="0"/>
              <w:marBottom w:val="0"/>
              <w:divBdr>
                <w:top w:val="none" w:sz="0" w:space="0" w:color="auto"/>
                <w:left w:val="none" w:sz="0" w:space="0" w:color="auto"/>
                <w:bottom w:val="none" w:sz="0" w:space="0" w:color="auto"/>
                <w:right w:val="none" w:sz="0" w:space="0" w:color="auto"/>
              </w:divBdr>
              <w:divsChild>
                <w:div w:id="8677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97404">
          <w:marLeft w:val="0"/>
          <w:marRight w:val="0"/>
          <w:marTop w:val="0"/>
          <w:marBottom w:val="0"/>
          <w:divBdr>
            <w:top w:val="none" w:sz="0" w:space="0" w:color="auto"/>
            <w:left w:val="none" w:sz="0" w:space="0" w:color="auto"/>
            <w:bottom w:val="none" w:sz="0" w:space="0" w:color="auto"/>
            <w:right w:val="none" w:sz="0" w:space="0" w:color="auto"/>
          </w:divBdr>
          <w:divsChild>
            <w:div w:id="57017903">
              <w:marLeft w:val="0"/>
              <w:marRight w:val="0"/>
              <w:marTop w:val="0"/>
              <w:marBottom w:val="0"/>
              <w:divBdr>
                <w:top w:val="none" w:sz="0" w:space="0" w:color="auto"/>
                <w:left w:val="none" w:sz="0" w:space="0" w:color="auto"/>
                <w:bottom w:val="none" w:sz="0" w:space="0" w:color="auto"/>
                <w:right w:val="none" w:sz="0" w:space="0" w:color="auto"/>
              </w:divBdr>
              <w:divsChild>
                <w:div w:id="535969776">
                  <w:marLeft w:val="0"/>
                  <w:marRight w:val="0"/>
                  <w:marTop w:val="0"/>
                  <w:marBottom w:val="0"/>
                  <w:divBdr>
                    <w:top w:val="none" w:sz="0" w:space="0" w:color="auto"/>
                    <w:left w:val="none" w:sz="0" w:space="0" w:color="auto"/>
                    <w:bottom w:val="none" w:sz="0" w:space="0" w:color="auto"/>
                    <w:right w:val="none" w:sz="0" w:space="0" w:color="auto"/>
                  </w:divBdr>
                </w:div>
              </w:divsChild>
            </w:div>
            <w:div w:id="687486495">
              <w:marLeft w:val="0"/>
              <w:marRight w:val="0"/>
              <w:marTop w:val="0"/>
              <w:marBottom w:val="0"/>
              <w:divBdr>
                <w:top w:val="none" w:sz="0" w:space="0" w:color="auto"/>
                <w:left w:val="none" w:sz="0" w:space="0" w:color="auto"/>
                <w:bottom w:val="none" w:sz="0" w:space="0" w:color="auto"/>
                <w:right w:val="none" w:sz="0" w:space="0" w:color="auto"/>
              </w:divBdr>
              <w:divsChild>
                <w:div w:id="1013268168">
                  <w:marLeft w:val="0"/>
                  <w:marRight w:val="0"/>
                  <w:marTop w:val="0"/>
                  <w:marBottom w:val="0"/>
                  <w:divBdr>
                    <w:top w:val="none" w:sz="0" w:space="0" w:color="auto"/>
                    <w:left w:val="none" w:sz="0" w:space="0" w:color="auto"/>
                    <w:bottom w:val="none" w:sz="0" w:space="0" w:color="auto"/>
                    <w:right w:val="none" w:sz="0" w:space="0" w:color="auto"/>
                  </w:divBdr>
                </w:div>
              </w:divsChild>
            </w:div>
            <w:div w:id="1215655993">
              <w:marLeft w:val="0"/>
              <w:marRight w:val="0"/>
              <w:marTop w:val="0"/>
              <w:marBottom w:val="0"/>
              <w:divBdr>
                <w:top w:val="none" w:sz="0" w:space="0" w:color="auto"/>
                <w:left w:val="none" w:sz="0" w:space="0" w:color="auto"/>
                <w:bottom w:val="none" w:sz="0" w:space="0" w:color="auto"/>
                <w:right w:val="none" w:sz="0" w:space="0" w:color="auto"/>
              </w:divBdr>
              <w:divsChild>
                <w:div w:id="1534732968">
                  <w:marLeft w:val="0"/>
                  <w:marRight w:val="0"/>
                  <w:marTop w:val="0"/>
                  <w:marBottom w:val="0"/>
                  <w:divBdr>
                    <w:top w:val="none" w:sz="0" w:space="0" w:color="auto"/>
                    <w:left w:val="none" w:sz="0" w:space="0" w:color="auto"/>
                    <w:bottom w:val="none" w:sz="0" w:space="0" w:color="auto"/>
                    <w:right w:val="none" w:sz="0" w:space="0" w:color="auto"/>
                  </w:divBdr>
                </w:div>
                <w:div w:id="440688121">
                  <w:marLeft w:val="0"/>
                  <w:marRight w:val="0"/>
                  <w:marTop w:val="0"/>
                  <w:marBottom w:val="0"/>
                  <w:divBdr>
                    <w:top w:val="none" w:sz="0" w:space="0" w:color="auto"/>
                    <w:left w:val="none" w:sz="0" w:space="0" w:color="auto"/>
                    <w:bottom w:val="none" w:sz="0" w:space="0" w:color="auto"/>
                    <w:right w:val="none" w:sz="0" w:space="0" w:color="auto"/>
                  </w:divBdr>
                </w:div>
              </w:divsChild>
            </w:div>
            <w:div w:id="1663435376">
              <w:marLeft w:val="0"/>
              <w:marRight w:val="0"/>
              <w:marTop w:val="0"/>
              <w:marBottom w:val="0"/>
              <w:divBdr>
                <w:top w:val="none" w:sz="0" w:space="0" w:color="auto"/>
                <w:left w:val="none" w:sz="0" w:space="0" w:color="auto"/>
                <w:bottom w:val="none" w:sz="0" w:space="0" w:color="auto"/>
                <w:right w:val="none" w:sz="0" w:space="0" w:color="auto"/>
              </w:divBdr>
              <w:divsChild>
                <w:div w:id="15545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8508">
          <w:marLeft w:val="0"/>
          <w:marRight w:val="0"/>
          <w:marTop w:val="0"/>
          <w:marBottom w:val="0"/>
          <w:divBdr>
            <w:top w:val="none" w:sz="0" w:space="0" w:color="auto"/>
            <w:left w:val="none" w:sz="0" w:space="0" w:color="auto"/>
            <w:bottom w:val="none" w:sz="0" w:space="0" w:color="auto"/>
            <w:right w:val="none" w:sz="0" w:space="0" w:color="auto"/>
          </w:divBdr>
          <w:divsChild>
            <w:div w:id="1674794536">
              <w:marLeft w:val="0"/>
              <w:marRight w:val="0"/>
              <w:marTop w:val="0"/>
              <w:marBottom w:val="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57828">
          <w:marLeft w:val="0"/>
          <w:marRight w:val="0"/>
          <w:marTop w:val="0"/>
          <w:marBottom w:val="0"/>
          <w:divBdr>
            <w:top w:val="none" w:sz="0" w:space="0" w:color="auto"/>
            <w:left w:val="none" w:sz="0" w:space="0" w:color="auto"/>
            <w:bottom w:val="none" w:sz="0" w:space="0" w:color="auto"/>
            <w:right w:val="none" w:sz="0" w:space="0" w:color="auto"/>
          </w:divBdr>
          <w:divsChild>
            <w:div w:id="199436136">
              <w:marLeft w:val="0"/>
              <w:marRight w:val="0"/>
              <w:marTop w:val="0"/>
              <w:marBottom w:val="0"/>
              <w:divBdr>
                <w:top w:val="none" w:sz="0" w:space="0" w:color="auto"/>
                <w:left w:val="none" w:sz="0" w:space="0" w:color="auto"/>
                <w:bottom w:val="none" w:sz="0" w:space="0" w:color="auto"/>
                <w:right w:val="none" w:sz="0" w:space="0" w:color="auto"/>
              </w:divBdr>
              <w:divsChild>
                <w:div w:id="175212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42164">
          <w:marLeft w:val="0"/>
          <w:marRight w:val="0"/>
          <w:marTop w:val="0"/>
          <w:marBottom w:val="0"/>
          <w:divBdr>
            <w:top w:val="none" w:sz="0" w:space="0" w:color="auto"/>
            <w:left w:val="none" w:sz="0" w:space="0" w:color="auto"/>
            <w:bottom w:val="none" w:sz="0" w:space="0" w:color="auto"/>
            <w:right w:val="none" w:sz="0" w:space="0" w:color="auto"/>
          </w:divBdr>
          <w:divsChild>
            <w:div w:id="1436440920">
              <w:marLeft w:val="0"/>
              <w:marRight w:val="0"/>
              <w:marTop w:val="0"/>
              <w:marBottom w:val="0"/>
              <w:divBdr>
                <w:top w:val="none" w:sz="0" w:space="0" w:color="auto"/>
                <w:left w:val="none" w:sz="0" w:space="0" w:color="auto"/>
                <w:bottom w:val="none" w:sz="0" w:space="0" w:color="auto"/>
                <w:right w:val="none" w:sz="0" w:space="0" w:color="auto"/>
              </w:divBdr>
              <w:divsChild>
                <w:div w:id="564995827">
                  <w:marLeft w:val="0"/>
                  <w:marRight w:val="0"/>
                  <w:marTop w:val="0"/>
                  <w:marBottom w:val="0"/>
                  <w:divBdr>
                    <w:top w:val="none" w:sz="0" w:space="0" w:color="auto"/>
                    <w:left w:val="none" w:sz="0" w:space="0" w:color="auto"/>
                    <w:bottom w:val="none" w:sz="0" w:space="0" w:color="auto"/>
                    <w:right w:val="none" w:sz="0" w:space="0" w:color="auto"/>
                  </w:divBdr>
                </w:div>
                <w:div w:id="1781800407">
                  <w:marLeft w:val="0"/>
                  <w:marRight w:val="0"/>
                  <w:marTop w:val="0"/>
                  <w:marBottom w:val="0"/>
                  <w:divBdr>
                    <w:top w:val="none" w:sz="0" w:space="0" w:color="auto"/>
                    <w:left w:val="none" w:sz="0" w:space="0" w:color="auto"/>
                    <w:bottom w:val="none" w:sz="0" w:space="0" w:color="auto"/>
                    <w:right w:val="none" w:sz="0" w:space="0" w:color="auto"/>
                  </w:divBdr>
                </w:div>
              </w:divsChild>
            </w:div>
            <w:div w:id="1650354875">
              <w:marLeft w:val="0"/>
              <w:marRight w:val="0"/>
              <w:marTop w:val="0"/>
              <w:marBottom w:val="0"/>
              <w:divBdr>
                <w:top w:val="none" w:sz="0" w:space="0" w:color="auto"/>
                <w:left w:val="none" w:sz="0" w:space="0" w:color="auto"/>
                <w:bottom w:val="none" w:sz="0" w:space="0" w:color="auto"/>
                <w:right w:val="none" w:sz="0" w:space="0" w:color="auto"/>
              </w:divBdr>
              <w:divsChild>
                <w:div w:id="8745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7101">
          <w:marLeft w:val="0"/>
          <w:marRight w:val="0"/>
          <w:marTop w:val="0"/>
          <w:marBottom w:val="0"/>
          <w:divBdr>
            <w:top w:val="none" w:sz="0" w:space="0" w:color="auto"/>
            <w:left w:val="none" w:sz="0" w:space="0" w:color="auto"/>
            <w:bottom w:val="none" w:sz="0" w:space="0" w:color="auto"/>
            <w:right w:val="none" w:sz="0" w:space="0" w:color="auto"/>
          </w:divBdr>
          <w:divsChild>
            <w:div w:id="1139150240">
              <w:marLeft w:val="0"/>
              <w:marRight w:val="0"/>
              <w:marTop w:val="0"/>
              <w:marBottom w:val="0"/>
              <w:divBdr>
                <w:top w:val="none" w:sz="0" w:space="0" w:color="auto"/>
                <w:left w:val="none" w:sz="0" w:space="0" w:color="auto"/>
                <w:bottom w:val="none" w:sz="0" w:space="0" w:color="auto"/>
                <w:right w:val="none" w:sz="0" w:space="0" w:color="auto"/>
              </w:divBdr>
              <w:divsChild>
                <w:div w:id="157222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74973">
          <w:marLeft w:val="0"/>
          <w:marRight w:val="0"/>
          <w:marTop w:val="0"/>
          <w:marBottom w:val="0"/>
          <w:divBdr>
            <w:top w:val="none" w:sz="0" w:space="0" w:color="auto"/>
            <w:left w:val="none" w:sz="0" w:space="0" w:color="auto"/>
            <w:bottom w:val="none" w:sz="0" w:space="0" w:color="auto"/>
            <w:right w:val="none" w:sz="0" w:space="0" w:color="auto"/>
          </w:divBdr>
          <w:divsChild>
            <w:div w:id="1866940326">
              <w:marLeft w:val="0"/>
              <w:marRight w:val="0"/>
              <w:marTop w:val="0"/>
              <w:marBottom w:val="0"/>
              <w:divBdr>
                <w:top w:val="none" w:sz="0" w:space="0" w:color="auto"/>
                <w:left w:val="none" w:sz="0" w:space="0" w:color="auto"/>
                <w:bottom w:val="none" w:sz="0" w:space="0" w:color="auto"/>
                <w:right w:val="none" w:sz="0" w:space="0" w:color="auto"/>
              </w:divBdr>
              <w:divsChild>
                <w:div w:id="127841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1895</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Webster</dc:creator>
  <cp:keywords/>
  <dc:description/>
  <cp:lastModifiedBy>Una Nic Eoin</cp:lastModifiedBy>
  <cp:revision>2</cp:revision>
  <dcterms:created xsi:type="dcterms:W3CDTF">2020-02-04T16:45:00Z</dcterms:created>
  <dcterms:modified xsi:type="dcterms:W3CDTF">2020-02-04T16:45:00Z</dcterms:modified>
</cp:coreProperties>
</file>